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CF" w:rsidRPr="000266C6" w:rsidRDefault="001300CF" w:rsidP="001300CF">
      <w:pPr>
        <w:spacing w:after="0" w:line="340" w:lineRule="exact"/>
        <w:jc w:val="both"/>
        <w:rPr>
          <w:rFonts w:ascii="Microsoft New Tai Lue" w:eastAsia="Calibri" w:hAnsi="Microsoft New Tai Lue" w:cs="Microsoft New Tai Lue"/>
          <w:b/>
          <w:sz w:val="21"/>
          <w:szCs w:val="21"/>
          <w:lang w:val="eu-ES"/>
        </w:rPr>
      </w:pPr>
      <w:r w:rsidRPr="000266C6">
        <w:rPr>
          <w:rFonts w:ascii="Microsoft New Tai Lue" w:hAnsi="Microsoft New Tai Lue" w:cs="Microsoft New Tai Lue"/>
          <w:b/>
          <w:sz w:val="21"/>
          <w:szCs w:val="21"/>
          <w:lang w:val="eu-ES"/>
        </w:rPr>
        <w:t xml:space="preserve">EBAZPENA, 2019KO MARTXOAREN </w:t>
      </w:r>
      <w:r>
        <w:rPr>
          <w:rFonts w:ascii="Microsoft New Tai Lue" w:hAnsi="Microsoft New Tai Lue" w:cs="Microsoft New Tai Lue"/>
          <w:b/>
          <w:sz w:val="21"/>
          <w:szCs w:val="21"/>
          <w:lang w:val="eu-ES"/>
        </w:rPr>
        <w:t>26</w:t>
      </w:r>
      <w:r w:rsidRPr="000266C6">
        <w:rPr>
          <w:rFonts w:ascii="Microsoft New Tai Lue" w:hAnsi="Microsoft New Tai Lue" w:cs="Microsoft New Tai Lue"/>
          <w:b/>
          <w:sz w:val="21"/>
          <w:szCs w:val="21"/>
          <w:lang w:val="eu-ES"/>
        </w:rPr>
        <w:t xml:space="preserve">KOA, PORTU ETA ITSAS GAIETAKO ZUZENDARIARENA, </w:t>
      </w:r>
      <w:r>
        <w:rPr>
          <w:rFonts w:ascii="Microsoft New Tai Lue" w:hAnsi="Microsoft New Tai Lue" w:cs="Microsoft New Tai Lue"/>
          <w:b/>
          <w:sz w:val="21"/>
          <w:szCs w:val="21"/>
          <w:lang w:val="eu-ES"/>
        </w:rPr>
        <w:t xml:space="preserve">ITSAS GARRAIOKO </w:t>
      </w:r>
      <w:r w:rsidRPr="000266C6">
        <w:rPr>
          <w:rFonts w:ascii="Microsoft New Tai Lue" w:hAnsi="Microsoft New Tai Lue" w:cs="Microsoft New Tai Lue"/>
          <w:b/>
          <w:sz w:val="21"/>
          <w:szCs w:val="21"/>
          <w:lang w:val="eu-ES"/>
        </w:rPr>
        <w:t>DEKRETU PROIEKTUA OSATZEARI BURUZKO AURRETIKO KONTSULTA EGITEKO.</w:t>
      </w:r>
    </w:p>
    <w:p w:rsidR="001300CF" w:rsidRPr="000266C6" w:rsidRDefault="001300CF" w:rsidP="001300CF">
      <w:pPr>
        <w:spacing w:after="0" w:line="340" w:lineRule="exact"/>
        <w:rPr>
          <w:rFonts w:ascii="Microsoft New Tai Lue" w:eastAsia="Calibri" w:hAnsi="Microsoft New Tai Lue" w:cs="Microsoft New Tai Lue"/>
          <w:b/>
          <w:sz w:val="21"/>
          <w:szCs w:val="21"/>
          <w:lang w:val="eu-ES"/>
        </w:rPr>
      </w:pPr>
    </w:p>
    <w:p w:rsidR="001300CF" w:rsidRPr="000266C6" w:rsidRDefault="001300CF" w:rsidP="001300CF">
      <w:pPr>
        <w:spacing w:after="0" w:line="340" w:lineRule="exact"/>
        <w:jc w:val="center"/>
        <w:rPr>
          <w:rFonts w:ascii="Microsoft New Tai Lue" w:eastAsia="Times New Roman" w:hAnsi="Microsoft New Tai Lue" w:cs="Microsoft New Tai Lue"/>
          <w:sz w:val="21"/>
          <w:szCs w:val="21"/>
          <w:lang w:val="eu-ES" w:eastAsia="es-ES_tradnl"/>
        </w:rPr>
      </w:pPr>
    </w:p>
    <w:p w:rsidR="001300CF" w:rsidRPr="002F0BA3" w:rsidRDefault="001300CF" w:rsidP="001300CF">
      <w:pPr>
        <w:spacing w:after="0" w:line="340" w:lineRule="exact"/>
        <w:jc w:val="both"/>
        <w:rPr>
          <w:rFonts w:ascii="Microsoft New Tai Lue" w:hAnsi="Microsoft New Tai Lue" w:cs="Microsoft New Tai Lue"/>
          <w:bCs/>
          <w:sz w:val="21"/>
          <w:szCs w:val="21"/>
          <w:lang w:val="eu-ES"/>
        </w:rPr>
      </w:pPr>
      <w:r w:rsidRPr="000266C6">
        <w:rPr>
          <w:rFonts w:ascii="Microsoft New Tai Lue" w:hAnsi="Microsoft New Tai Lue" w:cs="Microsoft New Tai Lue"/>
          <w:sz w:val="21"/>
          <w:szCs w:val="21"/>
          <w:lang w:val="eu-ES"/>
        </w:rPr>
        <w:tab/>
      </w:r>
      <w:r w:rsidRPr="002F0BA3">
        <w:rPr>
          <w:rFonts w:ascii="Microsoft New Tai Lue" w:hAnsi="Microsoft New Tai Lue"/>
          <w:sz w:val="21"/>
          <w:szCs w:val="21"/>
          <w:lang w:val="eu-ES"/>
        </w:rPr>
        <w:t xml:space="preserve">Euskal Autonomia Erkidegoko Portuen eta Itsas Garraioaren ekainaren 28ko </w:t>
      </w:r>
      <w:r w:rsidRPr="002F0BA3">
        <w:rPr>
          <w:rFonts w:ascii="Microsoft New Tai Lue" w:hAnsi="Microsoft New Tai Lue"/>
          <w:bCs/>
          <w:sz w:val="21"/>
          <w:szCs w:val="21"/>
          <w:lang w:val="eu-ES"/>
        </w:rPr>
        <w:t>2/2018 Legearen bidez,</w:t>
      </w:r>
      <w:r>
        <w:rPr>
          <w:rFonts w:ascii="Microsoft New Tai Lue" w:hAnsi="Microsoft New Tai Lue"/>
          <w:bCs/>
          <w:sz w:val="21"/>
          <w:szCs w:val="21"/>
          <w:lang w:val="eu-ES"/>
        </w:rPr>
        <w:t xml:space="preserve"> </w:t>
      </w:r>
      <w:r w:rsidRPr="002F0BA3">
        <w:rPr>
          <w:rFonts w:ascii="Microsoft New Tai Lue" w:hAnsi="Microsoft New Tai Lue"/>
          <w:bCs/>
          <w:sz w:val="21"/>
          <w:szCs w:val="21"/>
          <w:lang w:val="eu-ES"/>
        </w:rPr>
        <w:t>itsas garraioko enpresen erregistroa sortu da, eta derrigorrezkoa da itsas garraioko zerbitzuak eskaintzen dituzten enpresak bertan inskribatzea. Alabaina, erregistroaren antolamendua, edukia eta funtzionamendu-araubidea, eta inskripzio-betekizunak eta -ondoreak lege horren beraren arau-garapenaren bitartez arautuko dira. Eta hori da, hain zuzen, izapidetu nahi den xedapen orokorraren helburueta</w:t>
      </w:r>
      <w:r>
        <w:rPr>
          <w:rFonts w:ascii="Microsoft New Tai Lue" w:hAnsi="Microsoft New Tai Lue"/>
          <w:bCs/>
          <w:sz w:val="21"/>
          <w:szCs w:val="21"/>
          <w:lang w:val="eu-ES"/>
        </w:rPr>
        <w:t>t</w:t>
      </w:r>
      <w:r w:rsidRPr="002F0BA3">
        <w:rPr>
          <w:rFonts w:ascii="Microsoft New Tai Lue" w:hAnsi="Microsoft New Tai Lue"/>
          <w:bCs/>
          <w:sz w:val="21"/>
          <w:szCs w:val="21"/>
          <w:lang w:val="eu-ES"/>
        </w:rPr>
        <w:t xml:space="preserve">ik bat: 2/2018 Legea garatzea, erregistro horri buruzko alderdietan. </w:t>
      </w:r>
    </w:p>
    <w:p w:rsidR="001300CF" w:rsidRDefault="001300CF" w:rsidP="001300CF">
      <w:pPr>
        <w:spacing w:after="0" w:line="340" w:lineRule="exact"/>
        <w:rPr>
          <w:rFonts w:ascii="Microsoft New Tai Lue" w:eastAsia="Times New Roman" w:hAnsi="Microsoft New Tai Lue" w:cs="Microsoft New Tai Lue"/>
          <w:bCs/>
          <w:sz w:val="21"/>
          <w:szCs w:val="21"/>
          <w:lang w:val="eu-ES" w:eastAsia="es-ES"/>
        </w:rPr>
      </w:pPr>
    </w:p>
    <w:p w:rsidR="001300CF" w:rsidRPr="002F0BA3" w:rsidRDefault="001300CF" w:rsidP="001300CF">
      <w:pPr>
        <w:spacing w:after="0" w:line="340" w:lineRule="exact"/>
        <w:rPr>
          <w:rFonts w:ascii="Microsoft New Tai Lue" w:eastAsia="Times New Roman" w:hAnsi="Microsoft New Tai Lue" w:cs="Microsoft New Tai Lue"/>
          <w:bCs/>
          <w:sz w:val="21"/>
          <w:szCs w:val="21"/>
          <w:lang w:val="eu-ES" w:eastAsia="es-ES"/>
        </w:rPr>
      </w:pPr>
    </w:p>
    <w:p w:rsidR="001300CF" w:rsidRPr="002F0BA3" w:rsidRDefault="001300CF" w:rsidP="001300CF">
      <w:pPr>
        <w:spacing w:after="0" w:line="340" w:lineRule="exact"/>
        <w:jc w:val="both"/>
        <w:rPr>
          <w:rFonts w:ascii="Microsoft New Tai Lue" w:eastAsia="Times New Roman" w:hAnsi="Microsoft New Tai Lue" w:cs="Microsoft New Tai Lue"/>
          <w:sz w:val="21"/>
          <w:szCs w:val="21"/>
          <w:lang w:val="eu-ES"/>
        </w:rPr>
      </w:pPr>
      <w:r w:rsidRPr="002F0BA3">
        <w:rPr>
          <w:rFonts w:ascii="Microsoft New Tai Lue" w:hAnsi="Microsoft New Tai Lue"/>
          <w:bCs/>
          <w:sz w:val="21"/>
          <w:szCs w:val="21"/>
          <w:lang w:val="eu-ES"/>
        </w:rPr>
        <w:tab/>
        <w:t xml:space="preserve">2/2018 Legearen xedapena garatzearekin batera, lehentasunezkoa da, orobat, EAEko itsas garraioaren beste alderdi batzuk arautzea. Alderdiok enpresa operadoreen erregistroa sortzeko manuan bertan aipatzen dira; esaterako, </w:t>
      </w:r>
      <w:r w:rsidRPr="002F0BA3">
        <w:rPr>
          <w:rFonts w:ascii="Microsoft New Tai Lue" w:hAnsi="Microsoft New Tai Lue"/>
          <w:sz w:val="21"/>
          <w:szCs w:val="21"/>
          <w:lang w:val="eu-ES"/>
        </w:rPr>
        <w:t xml:space="preserve">itsas garraioko zerbitzu-prestazio askea ezartzea, portu-azpiegituren erabilera zehaztea, kontsumitzaileen eta erabiltzaileen eskubideak errespetatzea eta itsas segurtasunean eta natura-ingurunearen babesean indarrean dagoen araudia betetzea. Gainera, arloa zabal arautzeko, araudiak barnean hartu behar lituzke, halaber, </w:t>
      </w:r>
      <w:r w:rsidRPr="002F0BA3">
        <w:rPr>
          <w:rFonts w:ascii="Microsoft New Tai Lue" w:hAnsi="Microsoft New Tai Lue"/>
          <w:bCs/>
          <w:sz w:val="21"/>
          <w:szCs w:val="21"/>
          <w:lang w:val="eu-ES"/>
        </w:rPr>
        <w:t>EAEko itsas garraioko jardueren ikuskaritza eta kontrola.</w:t>
      </w:r>
    </w:p>
    <w:p w:rsidR="001300CF" w:rsidRDefault="001300CF" w:rsidP="001300CF">
      <w:pPr>
        <w:tabs>
          <w:tab w:val="left" w:pos="426"/>
        </w:tabs>
        <w:spacing w:after="0" w:line="340" w:lineRule="exact"/>
        <w:jc w:val="both"/>
        <w:rPr>
          <w:rFonts w:ascii="Microsoft New Tai Lue" w:eastAsia="Calibri" w:hAnsi="Microsoft New Tai Lue" w:cs="Microsoft New Tai Lue"/>
          <w:sz w:val="21"/>
          <w:szCs w:val="21"/>
          <w:lang w:val="eu-ES"/>
        </w:rPr>
      </w:pPr>
    </w:p>
    <w:p w:rsidR="001300CF" w:rsidRDefault="001300CF" w:rsidP="001300CF">
      <w:pPr>
        <w:tabs>
          <w:tab w:val="left" w:pos="426"/>
        </w:tabs>
        <w:spacing w:after="0" w:line="340" w:lineRule="exact"/>
        <w:jc w:val="both"/>
        <w:rPr>
          <w:rFonts w:ascii="Microsoft New Tai Lue" w:eastAsia="Calibri" w:hAnsi="Microsoft New Tai Lue" w:cs="Microsoft New Tai Lue"/>
          <w:sz w:val="21"/>
          <w:szCs w:val="21"/>
          <w:lang w:val="eu-ES"/>
        </w:rPr>
      </w:pPr>
    </w:p>
    <w:p w:rsidR="001300CF" w:rsidRPr="002F0BA3" w:rsidRDefault="001300CF" w:rsidP="001300CF">
      <w:pPr>
        <w:tabs>
          <w:tab w:val="left" w:pos="426"/>
        </w:tabs>
        <w:spacing w:after="0" w:line="340" w:lineRule="exact"/>
        <w:ind w:firstLine="709"/>
        <w:jc w:val="both"/>
        <w:rPr>
          <w:rFonts w:ascii="Microsoft New Tai Lue" w:hAnsi="Microsoft New Tai Lue" w:cs="Microsoft New Tai Lue"/>
          <w:bCs/>
          <w:sz w:val="21"/>
          <w:szCs w:val="21"/>
          <w:lang w:val="eu-ES"/>
        </w:rPr>
      </w:pPr>
      <w:r w:rsidRPr="002F0BA3">
        <w:rPr>
          <w:rFonts w:ascii="Microsoft New Tai Lue" w:hAnsi="Microsoft New Tai Lue"/>
          <w:sz w:val="21"/>
          <w:szCs w:val="21"/>
          <w:lang w:val="eu-ES"/>
        </w:rPr>
        <w:t xml:space="preserve">Horrenbestez, Ekonomiaren Garapen eta Azpiegitura Sailak dekretu-proiektu bat egin eta onartu asmo du, haren bidez arautu daitezen bai EAEko itsas garraioa, bai EAEko portuen eta itsas garraioaren ekainaren 28ko </w:t>
      </w:r>
      <w:r w:rsidRPr="002F0BA3">
        <w:rPr>
          <w:rFonts w:ascii="Microsoft New Tai Lue" w:hAnsi="Microsoft New Tai Lue"/>
          <w:bCs/>
          <w:sz w:val="21"/>
          <w:szCs w:val="21"/>
          <w:lang w:val="eu-ES"/>
        </w:rPr>
        <w:t>2/2018 Legeak</w:t>
      </w:r>
      <w:r w:rsidRPr="002F0BA3">
        <w:rPr>
          <w:rFonts w:ascii="Microsoft New Tai Lue" w:hAnsi="Microsoft New Tai Lue"/>
          <w:sz w:val="21"/>
          <w:szCs w:val="21"/>
          <w:lang w:val="eu-ES"/>
        </w:rPr>
        <w:t xml:space="preserve"> eratutako itsas garraioko enpresa operadoreen erregistroko inskripzio-araubidea.</w:t>
      </w:r>
    </w:p>
    <w:p w:rsidR="001300CF" w:rsidRDefault="001300CF" w:rsidP="001300CF">
      <w:pPr>
        <w:spacing w:after="0" w:line="340" w:lineRule="exact"/>
        <w:rPr>
          <w:lang w:val="eu-ES"/>
        </w:rPr>
      </w:pPr>
    </w:p>
    <w:p w:rsidR="001300CF" w:rsidRDefault="001300CF" w:rsidP="001300CF">
      <w:pPr>
        <w:spacing w:after="0" w:line="340" w:lineRule="exact"/>
        <w:rPr>
          <w:lang w:val="eu-ES"/>
        </w:rPr>
      </w:pPr>
    </w:p>
    <w:p w:rsidR="001300CF" w:rsidRPr="000266C6" w:rsidRDefault="001300CF" w:rsidP="001300CF">
      <w:pPr>
        <w:spacing w:after="0" w:line="340" w:lineRule="exact"/>
        <w:ind w:firstLine="709"/>
        <w:jc w:val="both"/>
        <w:rPr>
          <w:rFonts w:ascii="Microsoft New Tai Lue" w:eastAsia="Cambria" w:hAnsi="Microsoft New Tai Lue" w:cs="Microsoft New Tai Lue"/>
          <w:sz w:val="21"/>
          <w:szCs w:val="21"/>
          <w:lang w:val="eu-ES"/>
        </w:rPr>
      </w:pPr>
      <w:r w:rsidRPr="000266C6">
        <w:rPr>
          <w:rFonts w:ascii="Microsoft New Tai Lue" w:hAnsi="Microsoft New Tai Lue" w:cs="Microsoft New Tai Lue"/>
          <w:sz w:val="21"/>
          <w:szCs w:val="21"/>
          <w:lang w:val="eu-ES"/>
        </w:rPr>
        <w:t>Administrazio Publikoen Administrazio Prozedura Erkideari buruzko urriaren 1eko 39/2015 Legeak 133.1. artikuluan ezartzen duenez, xedapen arauemaile baten proiektua egin aurretik kontsulta publikoa egin behar da. Kontsulta horretan, etorkizuneko arauak uki ditzakeen pertsona eta erakunde esanguratsuenen iritzia bilduko da.</w:t>
      </w:r>
    </w:p>
    <w:p w:rsidR="001300CF" w:rsidRDefault="001300CF" w:rsidP="001300CF">
      <w:pPr>
        <w:spacing w:after="0" w:line="340" w:lineRule="exact"/>
        <w:jc w:val="both"/>
        <w:rPr>
          <w:rFonts w:ascii="Microsoft New Tai Lue" w:hAnsi="Microsoft New Tai Lue" w:cs="Microsoft New Tai Lue"/>
          <w:sz w:val="21"/>
          <w:szCs w:val="21"/>
          <w:lang w:val="eu-ES"/>
        </w:rPr>
      </w:pPr>
    </w:p>
    <w:p w:rsidR="001300CF" w:rsidRPr="000266C6" w:rsidRDefault="001300CF" w:rsidP="001300CF">
      <w:pPr>
        <w:spacing w:after="0" w:line="340" w:lineRule="exact"/>
        <w:jc w:val="both"/>
        <w:rPr>
          <w:rFonts w:ascii="Microsoft New Tai Lue" w:hAnsi="Microsoft New Tai Lue" w:cs="Microsoft New Tai Lue"/>
          <w:sz w:val="21"/>
          <w:szCs w:val="21"/>
          <w:lang w:val="eu-ES"/>
        </w:rPr>
      </w:pPr>
    </w:p>
    <w:p w:rsidR="001300CF" w:rsidRDefault="001300CF" w:rsidP="001300CF">
      <w:pPr>
        <w:suppressAutoHyphens/>
        <w:spacing w:after="0" w:line="340" w:lineRule="exact"/>
        <w:ind w:firstLine="708"/>
        <w:jc w:val="both"/>
        <w:rPr>
          <w:rFonts w:ascii="Microsoft New Tai Lue" w:hAnsi="Microsoft New Tai Lue"/>
          <w:sz w:val="21"/>
          <w:szCs w:val="21"/>
          <w:lang w:val="eu-ES"/>
        </w:rPr>
      </w:pPr>
      <w:r w:rsidRPr="002F0BA3">
        <w:rPr>
          <w:rFonts w:ascii="Microsoft New Tai Lue" w:hAnsi="Microsoft New Tai Lue"/>
          <w:sz w:val="21"/>
          <w:szCs w:val="21"/>
          <w:lang w:val="eu-ES"/>
        </w:rPr>
        <w:t>Kontsultak aipamen egin behar die alderdi hauei.</w:t>
      </w:r>
    </w:p>
    <w:p w:rsidR="001300CF" w:rsidRDefault="001300CF" w:rsidP="001300CF">
      <w:pPr>
        <w:suppressAutoHyphens/>
        <w:spacing w:after="0" w:line="340" w:lineRule="exact"/>
        <w:ind w:firstLine="708"/>
        <w:jc w:val="both"/>
        <w:rPr>
          <w:rFonts w:ascii="Microsoft New Tai Lue" w:hAnsi="Microsoft New Tai Lue"/>
          <w:sz w:val="21"/>
          <w:szCs w:val="21"/>
          <w:lang w:val="eu-ES"/>
        </w:rPr>
      </w:pPr>
    </w:p>
    <w:p w:rsidR="001300CF" w:rsidRPr="002F0BA3" w:rsidRDefault="001300CF" w:rsidP="001300CF">
      <w:pPr>
        <w:suppressAutoHyphens/>
        <w:spacing w:after="0" w:line="340" w:lineRule="exact"/>
        <w:ind w:firstLine="708"/>
        <w:jc w:val="both"/>
        <w:rPr>
          <w:rFonts w:ascii="Microsoft New Tai Lue" w:eastAsia="Times New Roman" w:hAnsi="Microsoft New Tai Lue" w:cs="Microsoft New Tai Lue"/>
          <w:sz w:val="21"/>
          <w:szCs w:val="21"/>
          <w:lang w:val="eu-ES"/>
        </w:rPr>
      </w:pPr>
    </w:p>
    <w:p w:rsidR="001300CF" w:rsidRPr="005265E9" w:rsidRDefault="001300CF" w:rsidP="001300CF">
      <w:pPr>
        <w:pStyle w:val="Prrafodelista"/>
        <w:numPr>
          <w:ilvl w:val="0"/>
          <w:numId w:val="4"/>
        </w:numPr>
        <w:spacing w:after="0" w:line="300" w:lineRule="exact"/>
        <w:ind w:left="714" w:hanging="357"/>
        <w:rPr>
          <w:rFonts w:ascii="Microsoft New Tai Lue" w:eastAsia="Times New Roman" w:hAnsi="Microsoft New Tai Lue" w:cs="Microsoft New Tai Lue"/>
          <w:i/>
          <w:sz w:val="21"/>
          <w:szCs w:val="21"/>
          <w:lang w:val="eu-ES"/>
        </w:rPr>
      </w:pPr>
      <w:r w:rsidRPr="005265E9">
        <w:rPr>
          <w:rFonts w:ascii="Microsoft New Tai Lue" w:hAnsi="Microsoft New Tai Lue" w:cs="Microsoft New Tai Lue"/>
          <w:i/>
          <w:sz w:val="21"/>
          <w:szCs w:val="21"/>
          <w:lang w:val="eu-ES"/>
        </w:rPr>
        <w:lastRenderedPageBreak/>
        <w:t>Ekimenarekin konpondu nahi diren arazoak.</w:t>
      </w:r>
    </w:p>
    <w:p w:rsidR="001300CF" w:rsidRPr="005265E9" w:rsidRDefault="001300CF" w:rsidP="001300CF">
      <w:pPr>
        <w:pStyle w:val="Prrafodelista"/>
        <w:numPr>
          <w:ilvl w:val="0"/>
          <w:numId w:val="4"/>
        </w:numPr>
        <w:spacing w:after="0" w:line="300" w:lineRule="exact"/>
        <w:ind w:left="714" w:hanging="357"/>
        <w:rPr>
          <w:rFonts w:ascii="Microsoft New Tai Lue" w:eastAsia="Times New Roman" w:hAnsi="Microsoft New Tai Lue" w:cs="Microsoft New Tai Lue"/>
          <w:i/>
          <w:sz w:val="21"/>
          <w:szCs w:val="21"/>
          <w:lang w:val="eu-ES"/>
        </w:rPr>
      </w:pPr>
      <w:r w:rsidRPr="005265E9">
        <w:rPr>
          <w:rFonts w:ascii="Microsoft New Tai Lue" w:hAnsi="Microsoft New Tai Lue" w:cs="Microsoft New Tai Lue"/>
          <w:i/>
          <w:sz w:val="21"/>
          <w:szCs w:val="21"/>
          <w:lang w:val="eu-ES"/>
        </w:rPr>
        <w:t>Berau onartzearen beharra eta egokitasuna.</w:t>
      </w:r>
    </w:p>
    <w:p w:rsidR="001300CF" w:rsidRPr="005265E9" w:rsidRDefault="001300CF" w:rsidP="001300CF">
      <w:pPr>
        <w:pStyle w:val="Prrafodelista"/>
        <w:numPr>
          <w:ilvl w:val="0"/>
          <w:numId w:val="4"/>
        </w:numPr>
        <w:spacing w:after="0" w:line="300" w:lineRule="exact"/>
        <w:ind w:left="714" w:hanging="357"/>
        <w:rPr>
          <w:rFonts w:ascii="Microsoft New Tai Lue" w:eastAsia="Times New Roman" w:hAnsi="Microsoft New Tai Lue" w:cs="Microsoft New Tai Lue"/>
          <w:i/>
          <w:sz w:val="21"/>
          <w:szCs w:val="21"/>
          <w:lang w:val="eu-ES"/>
        </w:rPr>
      </w:pPr>
      <w:r w:rsidRPr="005265E9">
        <w:rPr>
          <w:rFonts w:ascii="Microsoft New Tai Lue" w:hAnsi="Microsoft New Tai Lue" w:cs="Microsoft New Tai Lue"/>
          <w:i/>
          <w:sz w:val="21"/>
          <w:szCs w:val="21"/>
          <w:lang w:val="eu-ES"/>
        </w:rPr>
        <w:t>Arauaren helburuak.</w:t>
      </w:r>
    </w:p>
    <w:p w:rsidR="001300CF" w:rsidRPr="005265E9" w:rsidRDefault="001300CF" w:rsidP="001300CF">
      <w:pPr>
        <w:pStyle w:val="Prrafodelista"/>
        <w:numPr>
          <w:ilvl w:val="0"/>
          <w:numId w:val="4"/>
        </w:numPr>
        <w:spacing w:after="0" w:line="300" w:lineRule="exact"/>
        <w:ind w:left="714" w:hanging="357"/>
        <w:rPr>
          <w:rFonts w:ascii="Microsoft New Tai Lue" w:eastAsia="Times New Roman" w:hAnsi="Microsoft New Tai Lue" w:cs="Microsoft New Tai Lue"/>
          <w:i/>
          <w:sz w:val="21"/>
          <w:szCs w:val="21"/>
          <w:lang w:val="eu-ES"/>
        </w:rPr>
      </w:pPr>
      <w:r w:rsidRPr="005265E9">
        <w:rPr>
          <w:rFonts w:ascii="Microsoft New Tai Lue" w:hAnsi="Microsoft New Tai Lue" w:cs="Microsoft New Tai Lue"/>
          <w:i/>
          <w:sz w:val="21"/>
          <w:szCs w:val="21"/>
          <w:lang w:val="eu-ES"/>
        </w:rPr>
        <w:t>Egon daitezkeen beste konponbide arautzaileak eta arautzaileez bestekoak.</w:t>
      </w:r>
    </w:p>
    <w:p w:rsidR="001300CF" w:rsidRPr="000266C6" w:rsidRDefault="001300CF" w:rsidP="001300CF">
      <w:pPr>
        <w:suppressAutoHyphens/>
        <w:spacing w:after="0" w:line="340" w:lineRule="exact"/>
        <w:jc w:val="both"/>
        <w:rPr>
          <w:rFonts w:ascii="Microsoft New Tai Lue" w:eastAsia="Times New Roman" w:hAnsi="Microsoft New Tai Lue" w:cs="Microsoft New Tai Lue"/>
          <w:b/>
          <w:sz w:val="21"/>
          <w:szCs w:val="21"/>
          <w:lang w:val="eu-ES" w:eastAsia="ar-SA"/>
        </w:rPr>
      </w:pPr>
    </w:p>
    <w:p w:rsidR="001300CF" w:rsidRPr="000266C6" w:rsidRDefault="001300CF" w:rsidP="001300CF">
      <w:pPr>
        <w:suppressAutoHyphens/>
        <w:spacing w:after="0" w:line="340" w:lineRule="exact"/>
        <w:jc w:val="both"/>
        <w:rPr>
          <w:rFonts w:ascii="Microsoft New Tai Lue" w:eastAsia="Times New Roman" w:hAnsi="Microsoft New Tai Lue" w:cs="Microsoft New Tai Lue"/>
          <w:b/>
          <w:sz w:val="21"/>
          <w:szCs w:val="21"/>
          <w:lang w:val="eu-ES" w:eastAsia="ar-SA"/>
        </w:rPr>
      </w:pPr>
    </w:p>
    <w:p w:rsidR="001300CF" w:rsidRPr="002F0BA3" w:rsidRDefault="001300CF" w:rsidP="001300CF">
      <w:pPr>
        <w:spacing w:after="0" w:line="340" w:lineRule="exact"/>
        <w:ind w:firstLine="641"/>
        <w:jc w:val="both"/>
        <w:rPr>
          <w:rFonts w:ascii="Microsoft New Tai Lue" w:eastAsia="Cambria" w:hAnsi="Microsoft New Tai Lue" w:cs="Microsoft New Tai Lue"/>
          <w:sz w:val="21"/>
          <w:szCs w:val="21"/>
          <w:lang w:val="eu-ES"/>
        </w:rPr>
      </w:pPr>
      <w:r w:rsidRPr="002F0BA3">
        <w:rPr>
          <w:rFonts w:ascii="Microsoft New Tai Lue" w:hAnsi="Microsoft New Tai Lue"/>
          <w:sz w:val="21"/>
          <w:szCs w:val="21"/>
          <w:lang w:val="eu-ES"/>
        </w:rPr>
        <w:t xml:space="preserve">Gobernu Kontseiluaren 2017ko abenduaren 12ko Erabakiaren bidez onartu ziren xedapen orokorrak egiteko prozedurari dagozkion jarraibideak. Besteak beste, aurretiazko kontsulta-izapidea egiteko jarraibideak; xedapen orokorra sustatzen duen organoak egin ahal izango du aipatu izapidea, iragarki bat argitara emanez Euskal Autonomia Erkidegoko administrazio orokorraren egoitza elektronikoko iragarki-taulan. Halaber, informazio bera ikusgarri jarriko du </w:t>
      </w:r>
      <w:proofErr w:type="spellStart"/>
      <w:r w:rsidRPr="002F0BA3">
        <w:rPr>
          <w:rFonts w:ascii="Microsoft New Tai Lue" w:hAnsi="Microsoft New Tai Lue"/>
          <w:sz w:val="21"/>
          <w:szCs w:val="21"/>
          <w:lang w:val="eu-ES"/>
        </w:rPr>
        <w:t>Legegunean</w:t>
      </w:r>
      <w:proofErr w:type="spellEnd"/>
      <w:r w:rsidRPr="002F0BA3">
        <w:rPr>
          <w:rFonts w:ascii="Microsoft New Tai Lue" w:hAnsi="Microsoft New Tai Lue"/>
          <w:sz w:val="21"/>
          <w:szCs w:val="21"/>
          <w:lang w:val="eu-ES"/>
        </w:rPr>
        <w:t>, gardentasun-legeditik eratorritako publikotasun aktiboko betekizunei loturiko ondoreetarako.</w:t>
      </w:r>
    </w:p>
    <w:p w:rsidR="001300CF" w:rsidRPr="002F0BA3" w:rsidRDefault="001300CF" w:rsidP="001300CF">
      <w:pPr>
        <w:spacing w:after="0" w:line="340" w:lineRule="exact"/>
        <w:rPr>
          <w:lang w:val="eu-ES"/>
        </w:rPr>
      </w:pPr>
    </w:p>
    <w:p w:rsidR="001300CF" w:rsidRDefault="001300CF" w:rsidP="001300CF">
      <w:pPr>
        <w:spacing w:after="0" w:line="340" w:lineRule="exact"/>
        <w:rPr>
          <w:lang w:val="eu-ES"/>
        </w:rPr>
      </w:pPr>
    </w:p>
    <w:p w:rsidR="001300CF" w:rsidRPr="000266C6" w:rsidRDefault="001300CF" w:rsidP="001300CF">
      <w:pPr>
        <w:spacing w:after="0" w:line="340" w:lineRule="exact"/>
        <w:ind w:firstLine="567"/>
        <w:jc w:val="both"/>
        <w:rPr>
          <w:rFonts w:ascii="Microsoft New Tai Lue" w:eastAsia="Cambria" w:hAnsi="Microsoft New Tai Lue" w:cs="Microsoft New Tai Lue"/>
          <w:sz w:val="21"/>
          <w:szCs w:val="21"/>
          <w:lang w:val="eu-ES"/>
        </w:rPr>
      </w:pPr>
      <w:r w:rsidRPr="000266C6">
        <w:rPr>
          <w:rFonts w:ascii="Microsoft New Tai Lue" w:hAnsi="Microsoft New Tai Lue" w:cs="Microsoft New Tai Lue"/>
          <w:sz w:val="21"/>
          <w:szCs w:val="21"/>
          <w:lang w:val="eu-ES"/>
        </w:rPr>
        <w:t xml:space="preserve">Laburbilduz, kontsulta publikoko izapide hau: </w:t>
      </w:r>
    </w:p>
    <w:p w:rsidR="001300CF" w:rsidRPr="000266C6" w:rsidRDefault="001300CF" w:rsidP="001300CF">
      <w:pPr>
        <w:spacing w:after="0" w:line="340" w:lineRule="exact"/>
        <w:ind w:firstLine="567"/>
        <w:jc w:val="both"/>
        <w:rPr>
          <w:rFonts w:ascii="Microsoft New Tai Lue" w:eastAsia="Cambria" w:hAnsi="Microsoft New Tai Lue" w:cs="Microsoft New Tai Lue"/>
          <w:sz w:val="21"/>
          <w:szCs w:val="21"/>
          <w:lang w:val="eu-ES"/>
        </w:rPr>
      </w:pPr>
    </w:p>
    <w:p w:rsidR="001300CF" w:rsidRPr="001300CF" w:rsidRDefault="001300CF" w:rsidP="001300CF">
      <w:pPr>
        <w:numPr>
          <w:ilvl w:val="0"/>
          <w:numId w:val="1"/>
        </w:numPr>
        <w:spacing w:after="0" w:line="340" w:lineRule="exact"/>
        <w:contextualSpacing/>
        <w:jc w:val="both"/>
        <w:rPr>
          <w:rFonts w:ascii="Microsoft New Tai Lue" w:eastAsia="Cambria" w:hAnsi="Microsoft New Tai Lue" w:cs="Microsoft New Tai Lue"/>
          <w:sz w:val="21"/>
          <w:szCs w:val="21"/>
          <w:lang w:val="eu-ES"/>
        </w:rPr>
      </w:pPr>
      <w:r w:rsidRPr="000266C6">
        <w:rPr>
          <w:rFonts w:ascii="Microsoft New Tai Lue" w:hAnsi="Microsoft New Tai Lue" w:cs="Microsoft New Tai Lue"/>
          <w:sz w:val="21"/>
          <w:szCs w:val="21"/>
          <w:lang w:val="eu-ES"/>
        </w:rPr>
        <w:t xml:space="preserve">Etorkizuneko arauketa hipotetiko horrek ukitzen dituen edo arau berria onartzeari buruz iritzia eman nahi duten erakunde publiko eta pertsona fisiko zein organizazio, entitate eta elkarte guztiei irekita dago. </w:t>
      </w:r>
    </w:p>
    <w:p w:rsidR="001300CF" w:rsidRPr="000266C6" w:rsidRDefault="001300CF" w:rsidP="001300CF">
      <w:pPr>
        <w:spacing w:after="0" w:line="340" w:lineRule="exact"/>
        <w:ind w:left="360"/>
        <w:contextualSpacing/>
        <w:jc w:val="both"/>
        <w:rPr>
          <w:rFonts w:ascii="Microsoft New Tai Lue" w:eastAsia="Cambria" w:hAnsi="Microsoft New Tai Lue" w:cs="Microsoft New Tai Lue"/>
          <w:sz w:val="21"/>
          <w:szCs w:val="21"/>
          <w:lang w:val="eu-ES"/>
        </w:rPr>
      </w:pPr>
    </w:p>
    <w:p w:rsidR="001300CF" w:rsidRPr="001300CF" w:rsidRDefault="001300CF" w:rsidP="001300CF">
      <w:pPr>
        <w:numPr>
          <w:ilvl w:val="0"/>
          <w:numId w:val="1"/>
        </w:numPr>
        <w:spacing w:after="0" w:line="340" w:lineRule="exact"/>
        <w:contextualSpacing/>
        <w:jc w:val="both"/>
        <w:rPr>
          <w:rFonts w:ascii="Microsoft New Tai Lue" w:eastAsia="Cambria" w:hAnsi="Microsoft New Tai Lue" w:cs="Microsoft New Tai Lue"/>
          <w:sz w:val="21"/>
          <w:szCs w:val="21"/>
          <w:lang w:val="eu-ES"/>
        </w:rPr>
      </w:pPr>
      <w:r w:rsidRPr="000266C6">
        <w:rPr>
          <w:rFonts w:ascii="Microsoft New Tai Lue" w:hAnsi="Microsoft New Tai Lue" w:cs="Microsoft New Tai Lue"/>
          <w:sz w:val="21"/>
          <w:szCs w:val="21"/>
          <w:lang w:val="eu-ES"/>
        </w:rPr>
        <w:t xml:space="preserve">Kontsulta Euskal Autonomia Erkidegoko Administrazio Orokorraren web-atarian argitaratuko da. </w:t>
      </w:r>
    </w:p>
    <w:p w:rsidR="001300CF" w:rsidRDefault="001300CF" w:rsidP="001300CF">
      <w:pPr>
        <w:pStyle w:val="Prrafodelista"/>
        <w:rPr>
          <w:rFonts w:ascii="Microsoft New Tai Lue" w:eastAsia="Cambria" w:hAnsi="Microsoft New Tai Lue" w:cs="Microsoft New Tai Lue"/>
          <w:sz w:val="21"/>
          <w:szCs w:val="21"/>
          <w:lang w:val="eu-ES"/>
        </w:rPr>
      </w:pPr>
    </w:p>
    <w:p w:rsidR="001300CF" w:rsidRPr="000266C6" w:rsidRDefault="001300CF" w:rsidP="001300CF">
      <w:pPr>
        <w:numPr>
          <w:ilvl w:val="0"/>
          <w:numId w:val="1"/>
        </w:numPr>
        <w:spacing w:after="0" w:line="340" w:lineRule="exact"/>
        <w:contextualSpacing/>
        <w:jc w:val="both"/>
        <w:rPr>
          <w:rFonts w:ascii="Microsoft New Tai Lue" w:eastAsia="Cambria" w:hAnsi="Microsoft New Tai Lue" w:cs="Microsoft New Tai Lue"/>
          <w:sz w:val="21"/>
          <w:szCs w:val="21"/>
          <w:lang w:val="eu-ES"/>
        </w:rPr>
      </w:pPr>
      <w:r w:rsidRPr="000266C6">
        <w:rPr>
          <w:rFonts w:ascii="Microsoft New Tai Lue" w:hAnsi="Microsoft New Tai Lue" w:cs="Microsoft New Tai Lue"/>
          <w:sz w:val="21"/>
          <w:szCs w:val="21"/>
          <w:lang w:val="eu-ES"/>
        </w:rPr>
        <w:t xml:space="preserve">Hogei egun balioduneko epea irekiko da eragindako erakundeek, herritarrek eta haien entitateek ondoren jasotzen diren gaiei buruz egoki </w:t>
      </w:r>
      <w:proofErr w:type="spellStart"/>
      <w:r w:rsidRPr="000266C6">
        <w:rPr>
          <w:rFonts w:ascii="Microsoft New Tai Lue" w:hAnsi="Microsoft New Tai Lue" w:cs="Microsoft New Tai Lue"/>
          <w:sz w:val="21"/>
          <w:szCs w:val="21"/>
          <w:lang w:val="eu-ES"/>
        </w:rPr>
        <w:t>deritzen</w:t>
      </w:r>
      <w:proofErr w:type="spellEnd"/>
      <w:r w:rsidRPr="000266C6">
        <w:rPr>
          <w:rFonts w:ascii="Microsoft New Tai Lue" w:hAnsi="Microsoft New Tai Lue" w:cs="Microsoft New Tai Lue"/>
          <w:sz w:val="21"/>
          <w:szCs w:val="21"/>
          <w:lang w:val="eu-ES"/>
        </w:rPr>
        <w:t xml:space="preserve"> iradokizun edo ohar guztiak egin ditzaten Eusko Jaurlaritzaren Erregistroan, bide elektronikotik edo </w:t>
      </w:r>
      <w:proofErr w:type="spellStart"/>
      <w:r w:rsidRPr="000266C6">
        <w:rPr>
          <w:rFonts w:ascii="Microsoft New Tai Lue" w:hAnsi="Microsoft New Tai Lue" w:cs="Microsoft New Tai Lue"/>
          <w:sz w:val="21"/>
          <w:szCs w:val="21"/>
          <w:lang w:val="eu-ES"/>
        </w:rPr>
        <w:t>paperean</w:t>
      </w:r>
      <w:proofErr w:type="spellEnd"/>
      <w:r w:rsidRPr="000266C6">
        <w:rPr>
          <w:rFonts w:ascii="Microsoft New Tai Lue" w:hAnsi="Microsoft New Tai Lue" w:cs="Microsoft New Tai Lue"/>
          <w:sz w:val="21"/>
          <w:szCs w:val="21"/>
          <w:lang w:val="eu-ES"/>
        </w:rPr>
        <w:t xml:space="preserve"> (edo aplikatu beharreko legediak horretarako ezarritako bideetatik): </w:t>
      </w:r>
    </w:p>
    <w:p w:rsidR="001300CF" w:rsidRDefault="001300CF" w:rsidP="001300CF">
      <w:pPr>
        <w:spacing w:after="0" w:line="340" w:lineRule="exact"/>
        <w:rPr>
          <w:lang w:val="eu-ES"/>
        </w:rPr>
      </w:pPr>
    </w:p>
    <w:p w:rsidR="001300CF" w:rsidRDefault="001300CF" w:rsidP="001300CF">
      <w:pPr>
        <w:spacing w:after="0" w:line="340" w:lineRule="exact"/>
        <w:rPr>
          <w:lang w:val="eu-ES"/>
        </w:rPr>
      </w:pPr>
    </w:p>
    <w:p w:rsidR="001300CF" w:rsidRPr="000266C6" w:rsidRDefault="001300CF" w:rsidP="001300CF">
      <w:pPr>
        <w:spacing w:after="0" w:line="340" w:lineRule="exact"/>
        <w:ind w:firstLine="709"/>
        <w:jc w:val="both"/>
        <w:rPr>
          <w:rFonts w:ascii="Microsoft New Tai Lue" w:eastAsia="Times New Roman" w:hAnsi="Microsoft New Tai Lue" w:cs="Microsoft New Tai Lue"/>
          <w:sz w:val="21"/>
          <w:szCs w:val="21"/>
          <w:lang w:val="eu-ES"/>
        </w:rPr>
      </w:pPr>
      <w:r w:rsidRPr="000266C6">
        <w:rPr>
          <w:rFonts w:ascii="Microsoft New Tai Lue" w:hAnsi="Microsoft New Tai Lue" w:cs="Microsoft New Tai Lue"/>
          <w:sz w:val="21"/>
          <w:szCs w:val="21"/>
          <w:lang w:val="eu-ES"/>
        </w:rPr>
        <w:t>Ekonomiaren Garapen eta Azpiegitura Sailaren egitura organikoa eta funtzionala ezartzen dituen apirilaren 11ko 74/2017 Dekretuak esleitzen dizkidan eskumenekin bat eginez, honako hau</w:t>
      </w:r>
    </w:p>
    <w:p w:rsidR="001300CF" w:rsidRPr="000266C6" w:rsidRDefault="001300CF" w:rsidP="001300CF">
      <w:pPr>
        <w:spacing w:after="0" w:line="340" w:lineRule="exact"/>
        <w:jc w:val="both"/>
        <w:rPr>
          <w:rFonts w:ascii="Microsoft New Tai Lue" w:eastAsia="Times New Roman" w:hAnsi="Microsoft New Tai Lue" w:cs="Microsoft New Tai Lue"/>
          <w:sz w:val="21"/>
          <w:szCs w:val="21"/>
          <w:lang w:val="eu-ES" w:eastAsia="es-ES_tradnl"/>
        </w:rPr>
      </w:pPr>
    </w:p>
    <w:p w:rsidR="001300CF" w:rsidRPr="000266C6" w:rsidRDefault="001300CF" w:rsidP="001300CF">
      <w:pPr>
        <w:spacing w:after="0" w:line="340" w:lineRule="exact"/>
        <w:jc w:val="both"/>
        <w:rPr>
          <w:rFonts w:ascii="Microsoft New Tai Lue" w:eastAsia="Times New Roman" w:hAnsi="Microsoft New Tai Lue" w:cs="Microsoft New Tai Lue"/>
          <w:sz w:val="21"/>
          <w:szCs w:val="21"/>
          <w:lang w:val="eu-ES" w:eastAsia="es-ES_tradnl"/>
        </w:rPr>
      </w:pPr>
    </w:p>
    <w:p w:rsidR="001300CF" w:rsidRPr="000266C6" w:rsidRDefault="001300CF" w:rsidP="001300CF">
      <w:pPr>
        <w:spacing w:after="0" w:line="340" w:lineRule="exact"/>
        <w:jc w:val="center"/>
        <w:rPr>
          <w:rFonts w:ascii="Microsoft New Tai Lue" w:eastAsia="Calibri" w:hAnsi="Microsoft New Tai Lue" w:cs="Microsoft New Tai Lue"/>
          <w:b/>
          <w:sz w:val="21"/>
          <w:szCs w:val="21"/>
          <w:lang w:val="eu-ES"/>
        </w:rPr>
      </w:pPr>
      <w:r w:rsidRPr="000266C6">
        <w:rPr>
          <w:rFonts w:ascii="Microsoft New Tai Lue" w:hAnsi="Microsoft New Tai Lue" w:cs="Microsoft New Tai Lue"/>
          <w:b/>
          <w:sz w:val="21"/>
          <w:szCs w:val="21"/>
          <w:lang w:val="eu-ES"/>
        </w:rPr>
        <w:t>EBAZTEN DUT</w:t>
      </w:r>
    </w:p>
    <w:p w:rsidR="001300CF" w:rsidRPr="000266C6" w:rsidRDefault="001300CF" w:rsidP="001300CF">
      <w:pPr>
        <w:spacing w:after="0" w:line="340" w:lineRule="exact"/>
        <w:jc w:val="both"/>
        <w:rPr>
          <w:rFonts w:ascii="Microsoft New Tai Lue" w:eastAsia="Calibri" w:hAnsi="Microsoft New Tai Lue" w:cs="Microsoft New Tai Lue"/>
          <w:b/>
          <w:sz w:val="21"/>
          <w:szCs w:val="21"/>
          <w:lang w:val="eu-ES"/>
        </w:rPr>
      </w:pPr>
    </w:p>
    <w:p w:rsidR="001300CF" w:rsidRPr="000266C6" w:rsidRDefault="001300CF" w:rsidP="001300CF">
      <w:pPr>
        <w:spacing w:after="0" w:line="340" w:lineRule="exact"/>
        <w:jc w:val="both"/>
        <w:rPr>
          <w:rFonts w:ascii="Microsoft New Tai Lue" w:eastAsia="Calibri" w:hAnsi="Microsoft New Tai Lue" w:cs="Microsoft New Tai Lue"/>
          <w:b/>
          <w:sz w:val="21"/>
          <w:szCs w:val="21"/>
          <w:lang w:val="eu-ES"/>
        </w:rPr>
      </w:pPr>
    </w:p>
    <w:p w:rsidR="001300CF" w:rsidRPr="000266C6" w:rsidRDefault="001300CF" w:rsidP="001300CF">
      <w:pPr>
        <w:spacing w:after="0" w:line="340" w:lineRule="exact"/>
        <w:jc w:val="both"/>
        <w:rPr>
          <w:rFonts w:ascii="Microsoft New Tai Lue" w:eastAsia="Calibri" w:hAnsi="Microsoft New Tai Lue" w:cs="Microsoft New Tai Lue"/>
          <w:sz w:val="21"/>
          <w:szCs w:val="21"/>
          <w:lang w:val="eu-ES"/>
        </w:rPr>
      </w:pPr>
      <w:r w:rsidRPr="000266C6">
        <w:rPr>
          <w:rFonts w:ascii="Microsoft New Tai Lue" w:hAnsi="Microsoft New Tai Lue" w:cs="Microsoft New Tai Lue"/>
          <w:b/>
          <w:sz w:val="21"/>
          <w:szCs w:val="21"/>
          <w:lang w:val="eu-ES"/>
        </w:rPr>
        <w:t xml:space="preserve">Lehenengoa.- </w:t>
      </w:r>
      <w:r w:rsidRPr="002F0BA3">
        <w:rPr>
          <w:rFonts w:ascii="Microsoft New Tai Lue" w:hAnsi="Microsoft New Tai Lue"/>
          <w:sz w:val="21"/>
          <w:szCs w:val="21"/>
          <w:lang w:val="eu-ES"/>
        </w:rPr>
        <w:t>EAEko itsas garraioari buruzko dekretu-proiektua egin aurretik, jendaurrean jartzeko izapidea gauzatzea, agindu honen eranskinean jasota dauden zehaztapenekin bat.</w:t>
      </w:r>
    </w:p>
    <w:p w:rsidR="001300CF" w:rsidRDefault="001300CF" w:rsidP="001300CF">
      <w:pPr>
        <w:spacing w:after="0" w:line="340" w:lineRule="exact"/>
        <w:jc w:val="both"/>
        <w:rPr>
          <w:rFonts w:ascii="Microsoft New Tai Lue" w:hAnsi="Microsoft New Tai Lue" w:cs="Microsoft New Tai Lue"/>
          <w:sz w:val="21"/>
          <w:szCs w:val="21"/>
          <w:lang w:val="eu-ES"/>
        </w:rPr>
      </w:pPr>
    </w:p>
    <w:p w:rsidR="001300CF" w:rsidRPr="000266C6" w:rsidRDefault="001300CF" w:rsidP="001300CF">
      <w:pPr>
        <w:spacing w:after="0" w:line="340" w:lineRule="exact"/>
        <w:jc w:val="both"/>
        <w:rPr>
          <w:rFonts w:ascii="Microsoft New Tai Lue" w:hAnsi="Microsoft New Tai Lue" w:cs="Microsoft New Tai Lue"/>
          <w:sz w:val="21"/>
          <w:szCs w:val="21"/>
          <w:lang w:val="eu-ES"/>
        </w:rPr>
      </w:pPr>
    </w:p>
    <w:p w:rsidR="001300CF" w:rsidRDefault="001300CF" w:rsidP="001300CF">
      <w:pPr>
        <w:spacing w:after="0" w:line="340" w:lineRule="exact"/>
        <w:jc w:val="both"/>
        <w:rPr>
          <w:rFonts w:ascii="Microsoft New Tai Lue" w:hAnsi="Microsoft New Tai Lue" w:cs="Microsoft New Tai Lue"/>
          <w:sz w:val="21"/>
          <w:szCs w:val="21"/>
          <w:lang w:val="eu-ES"/>
        </w:rPr>
      </w:pPr>
      <w:r w:rsidRPr="000266C6">
        <w:rPr>
          <w:rFonts w:ascii="Microsoft New Tai Lue" w:hAnsi="Microsoft New Tai Lue" w:cs="Microsoft New Tai Lue"/>
          <w:b/>
          <w:sz w:val="21"/>
          <w:szCs w:val="21"/>
          <w:lang w:val="eu-ES"/>
        </w:rPr>
        <w:lastRenderedPageBreak/>
        <w:t xml:space="preserve">Bigarrena.- </w:t>
      </w:r>
      <w:r w:rsidRPr="000266C6">
        <w:rPr>
          <w:rFonts w:ascii="Microsoft New Tai Lue" w:hAnsi="Microsoft New Tai Lue" w:cs="Microsoft New Tai Lue"/>
          <w:sz w:val="21"/>
          <w:szCs w:val="21"/>
          <w:lang w:val="eu-ES"/>
        </w:rPr>
        <w:t>Arauak ustez eragindako herritarrek eta erakundeek aginduaren eranskinean jaso diren alderdiei buruzko iritzia helaraz dezakete hogei egun balioduneko epean, Euskal Autonomia Erkidegoko Administrazio Orokorraren web-atarian argitaratzen den egunaren hurrengotik zenbatzen hasita</w:t>
      </w:r>
    </w:p>
    <w:p w:rsidR="001300CF" w:rsidRDefault="001300CF" w:rsidP="005265E9">
      <w:pPr>
        <w:spacing w:after="0" w:line="340" w:lineRule="exact"/>
        <w:jc w:val="center"/>
        <w:rPr>
          <w:rFonts w:ascii="Microsoft New Tai Lue" w:eastAsia="Calibri" w:hAnsi="Microsoft New Tai Lue" w:cs="Microsoft New Tai Lue"/>
          <w:sz w:val="21"/>
          <w:szCs w:val="21"/>
        </w:rPr>
      </w:pPr>
    </w:p>
    <w:p w:rsidR="000B0EA6" w:rsidRDefault="001300CF" w:rsidP="005265E9">
      <w:pPr>
        <w:spacing w:after="0" w:line="340" w:lineRule="exact"/>
        <w:jc w:val="center"/>
        <w:rPr>
          <w:rFonts w:ascii="Microsoft New Tai Lue" w:eastAsia="Calibri" w:hAnsi="Microsoft New Tai Lue" w:cs="Microsoft New Tai Lue"/>
          <w:sz w:val="21"/>
          <w:szCs w:val="21"/>
        </w:rPr>
      </w:pPr>
      <w:r>
        <w:rPr>
          <w:rFonts w:ascii="Microsoft New Tai Lue" w:eastAsia="Calibri" w:hAnsi="Microsoft New Tai Lue" w:cs="Microsoft New Tai Lue"/>
          <w:sz w:val="21"/>
          <w:szCs w:val="21"/>
        </w:rPr>
        <w:t>V</w:t>
      </w:r>
      <w:r w:rsidR="005265E9" w:rsidRPr="005265E9">
        <w:rPr>
          <w:rFonts w:ascii="Microsoft New Tai Lue" w:eastAsia="Calibri" w:hAnsi="Microsoft New Tai Lue" w:cs="Microsoft New Tai Lue"/>
          <w:sz w:val="21"/>
          <w:szCs w:val="21"/>
        </w:rPr>
        <w:t xml:space="preserve">itoria-Gasteiz, 2019ko </w:t>
      </w:r>
      <w:proofErr w:type="spellStart"/>
      <w:r w:rsidR="005265E9" w:rsidRPr="005265E9">
        <w:rPr>
          <w:rFonts w:ascii="Microsoft New Tai Lue" w:eastAsia="Calibri" w:hAnsi="Microsoft New Tai Lue" w:cs="Microsoft New Tai Lue"/>
          <w:sz w:val="21"/>
          <w:szCs w:val="21"/>
        </w:rPr>
        <w:t>martxoaren</w:t>
      </w:r>
      <w:proofErr w:type="spellEnd"/>
      <w:r w:rsidR="005265E9" w:rsidRPr="005265E9">
        <w:rPr>
          <w:rFonts w:ascii="Microsoft New Tai Lue" w:eastAsia="Calibri" w:hAnsi="Microsoft New Tai Lue" w:cs="Microsoft New Tai Lue"/>
          <w:sz w:val="21"/>
          <w:szCs w:val="21"/>
        </w:rPr>
        <w:t xml:space="preserve"> </w:t>
      </w:r>
      <w:r>
        <w:rPr>
          <w:rFonts w:ascii="Microsoft New Tai Lue" w:eastAsia="Calibri" w:hAnsi="Microsoft New Tai Lue" w:cs="Microsoft New Tai Lue"/>
          <w:sz w:val="21"/>
          <w:szCs w:val="21"/>
        </w:rPr>
        <w:t>26</w:t>
      </w:r>
    </w:p>
    <w:p w:rsidR="001300CF" w:rsidRDefault="001300CF" w:rsidP="005265E9">
      <w:pPr>
        <w:spacing w:after="0" w:line="340" w:lineRule="exact"/>
        <w:jc w:val="center"/>
        <w:rPr>
          <w:rFonts w:ascii="Microsoft New Tai Lue" w:eastAsia="Calibri" w:hAnsi="Microsoft New Tai Lue" w:cs="Microsoft New Tai Lue"/>
          <w:sz w:val="21"/>
          <w:szCs w:val="21"/>
        </w:rPr>
      </w:pPr>
    </w:p>
    <w:p w:rsidR="001300CF" w:rsidRDefault="001300CF" w:rsidP="005265E9">
      <w:pPr>
        <w:spacing w:after="0" w:line="340" w:lineRule="exact"/>
        <w:jc w:val="center"/>
        <w:rPr>
          <w:rFonts w:ascii="Microsoft New Tai Lue" w:eastAsia="Calibri" w:hAnsi="Microsoft New Tai Lue" w:cs="Microsoft New Tai Lue"/>
          <w:sz w:val="21"/>
          <w:szCs w:val="21"/>
        </w:rPr>
      </w:pPr>
    </w:p>
    <w:p w:rsidR="001300CF" w:rsidRDefault="001300CF" w:rsidP="005265E9">
      <w:pPr>
        <w:spacing w:after="0" w:line="340" w:lineRule="exact"/>
        <w:jc w:val="center"/>
        <w:rPr>
          <w:rFonts w:ascii="Microsoft New Tai Lue" w:eastAsia="Calibri" w:hAnsi="Microsoft New Tai Lue" w:cs="Microsoft New Tai Lue"/>
          <w:sz w:val="21"/>
          <w:szCs w:val="21"/>
        </w:rPr>
      </w:pPr>
    </w:p>
    <w:p w:rsidR="000B0EA6" w:rsidRPr="000B0EA6" w:rsidRDefault="000B0EA6" w:rsidP="005265E9">
      <w:pPr>
        <w:spacing w:after="0" w:line="340" w:lineRule="exact"/>
        <w:jc w:val="center"/>
        <w:rPr>
          <w:rFonts w:ascii="Microsoft New Tai Lue" w:eastAsia="Calibri" w:hAnsi="Microsoft New Tai Lue" w:cs="Microsoft New Tai Lue"/>
          <w:b/>
          <w:sz w:val="21"/>
          <w:szCs w:val="21"/>
        </w:rPr>
      </w:pPr>
      <w:r w:rsidRPr="000B0EA6">
        <w:rPr>
          <w:rFonts w:ascii="Microsoft New Tai Lue" w:eastAsia="Calibri" w:hAnsi="Microsoft New Tai Lue" w:cs="Microsoft New Tai Lue"/>
          <w:b/>
          <w:sz w:val="21"/>
          <w:szCs w:val="21"/>
        </w:rPr>
        <w:t>PORTU ETA ITSAS GAIETAKO ZUZENDARIA</w:t>
      </w:r>
    </w:p>
    <w:p w:rsidR="000B0EA6" w:rsidRPr="000B0EA6" w:rsidRDefault="000B0EA6" w:rsidP="005265E9">
      <w:pPr>
        <w:spacing w:after="0" w:line="340" w:lineRule="exact"/>
        <w:jc w:val="center"/>
        <w:rPr>
          <w:rFonts w:ascii="Microsoft New Tai Lue" w:eastAsia="Calibri" w:hAnsi="Microsoft New Tai Lue" w:cs="Microsoft New Tai Lue"/>
          <w:sz w:val="21"/>
          <w:szCs w:val="21"/>
        </w:rPr>
      </w:pPr>
      <w:r w:rsidRPr="000B0EA6">
        <w:rPr>
          <w:rFonts w:ascii="Microsoft New Tai Lue" w:eastAsia="Calibri" w:hAnsi="Microsoft New Tai Lue" w:cs="Microsoft New Tai Lue"/>
          <w:sz w:val="21"/>
          <w:szCs w:val="21"/>
        </w:rPr>
        <w:t>Aitor Etxebarria Atutxa</w:t>
      </w:r>
    </w:p>
    <w:p w:rsidR="008B2D1E" w:rsidRDefault="000B0EA6" w:rsidP="005265E9">
      <w:pPr>
        <w:spacing w:after="0" w:line="340" w:lineRule="exact"/>
        <w:jc w:val="both"/>
        <w:rPr>
          <w:rFonts w:ascii="Microsoft New Tai Lue" w:eastAsia="Calibri" w:hAnsi="Microsoft New Tai Lue" w:cs="Microsoft New Tai Lue"/>
          <w:b/>
          <w:sz w:val="21"/>
          <w:szCs w:val="21"/>
        </w:rPr>
      </w:pPr>
      <w:r>
        <w:rPr>
          <w:rFonts w:ascii="Microsoft New Tai Lue" w:eastAsia="Calibri" w:hAnsi="Microsoft New Tai Lue" w:cs="Microsoft New Tai Lue"/>
          <w:b/>
          <w:sz w:val="21"/>
          <w:szCs w:val="21"/>
        </w:rPr>
        <w:t xml:space="preserve"> </w:t>
      </w:r>
    </w:p>
    <w:p w:rsidR="000B0EA6" w:rsidRDefault="000B0EA6"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0B0EA6" w:rsidRDefault="000B0EA6"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Default="001300CF" w:rsidP="005265E9">
      <w:pPr>
        <w:spacing w:after="0" w:line="340" w:lineRule="exact"/>
        <w:jc w:val="both"/>
        <w:rPr>
          <w:rFonts w:ascii="Microsoft New Tai Lue" w:eastAsia="Calibri" w:hAnsi="Microsoft New Tai Lue" w:cs="Microsoft New Tai Lue"/>
          <w:sz w:val="21"/>
          <w:szCs w:val="21"/>
        </w:rPr>
      </w:pPr>
    </w:p>
    <w:p w:rsidR="001300CF" w:rsidRPr="000B0EA6" w:rsidRDefault="001300CF" w:rsidP="005265E9">
      <w:pPr>
        <w:spacing w:after="0" w:line="340" w:lineRule="exact"/>
        <w:jc w:val="both"/>
        <w:rPr>
          <w:rFonts w:ascii="Microsoft New Tai Lue" w:eastAsia="Calibri" w:hAnsi="Microsoft New Tai Lue" w:cs="Microsoft New Tai Lue"/>
          <w:sz w:val="21"/>
          <w:szCs w:val="21"/>
        </w:rPr>
      </w:pPr>
    </w:p>
    <w:p w:rsidR="008B2D1E" w:rsidRDefault="003439A3" w:rsidP="005265E9">
      <w:pPr>
        <w:spacing w:after="0" w:line="340" w:lineRule="exact"/>
        <w:jc w:val="center"/>
        <w:rPr>
          <w:rFonts w:ascii="Microsoft New Tai Lue" w:eastAsia="Times New Roman" w:hAnsi="Microsoft New Tai Lue" w:cs="Microsoft New Tai Lue"/>
          <w:b/>
          <w:sz w:val="24"/>
          <w:szCs w:val="24"/>
          <w:lang w:val="es-ES_tradnl" w:eastAsia="ar-SA"/>
        </w:rPr>
      </w:pPr>
      <w:r w:rsidRPr="006A1BA2">
        <w:rPr>
          <w:rFonts w:ascii="Microsoft New Tai Lue" w:eastAsia="Times New Roman" w:hAnsi="Microsoft New Tai Lue" w:cs="Microsoft New Tai Lue"/>
          <w:b/>
          <w:sz w:val="24"/>
          <w:szCs w:val="24"/>
          <w:lang w:val="es-ES_tradnl" w:eastAsia="ar-SA"/>
        </w:rPr>
        <w:t xml:space="preserve">ERANSKINA/ </w:t>
      </w:r>
      <w:r w:rsidR="008B2D1E" w:rsidRPr="006A1BA2">
        <w:rPr>
          <w:rFonts w:ascii="Microsoft New Tai Lue" w:eastAsia="Times New Roman" w:hAnsi="Microsoft New Tai Lue" w:cs="Microsoft New Tai Lue"/>
          <w:b/>
          <w:sz w:val="24"/>
          <w:szCs w:val="24"/>
          <w:lang w:val="es-ES_tradnl" w:eastAsia="ar-SA"/>
        </w:rPr>
        <w:t>ANEXO</w:t>
      </w:r>
    </w:p>
    <w:p w:rsidR="001300CF" w:rsidRDefault="001300CF" w:rsidP="005265E9">
      <w:pPr>
        <w:spacing w:after="0" w:line="340" w:lineRule="exact"/>
        <w:jc w:val="center"/>
        <w:rPr>
          <w:rFonts w:ascii="Microsoft New Tai Lue" w:eastAsia="Times New Roman" w:hAnsi="Microsoft New Tai Lue" w:cs="Microsoft New Tai Lue"/>
          <w:b/>
          <w:sz w:val="24"/>
          <w:szCs w:val="24"/>
          <w:lang w:val="es-ES_tradnl" w:eastAsia="ar-SA"/>
        </w:rPr>
      </w:pPr>
    </w:p>
    <w:p w:rsidR="001300CF" w:rsidRDefault="001300CF" w:rsidP="005265E9">
      <w:pPr>
        <w:spacing w:after="0" w:line="340" w:lineRule="exact"/>
        <w:jc w:val="center"/>
        <w:rPr>
          <w:rFonts w:ascii="Microsoft New Tai Lue" w:eastAsia="Times New Roman" w:hAnsi="Microsoft New Tai Lue" w:cs="Microsoft New Tai Lue"/>
          <w:b/>
          <w:sz w:val="24"/>
          <w:szCs w:val="24"/>
          <w:lang w:val="es-ES_tradnl" w:eastAsia="ar-SA"/>
        </w:rPr>
      </w:pPr>
    </w:p>
    <w:p w:rsidR="001300CF" w:rsidRPr="005265E9" w:rsidRDefault="001300CF" w:rsidP="001300CF">
      <w:pPr>
        <w:spacing w:after="0" w:line="340" w:lineRule="exact"/>
        <w:jc w:val="both"/>
        <w:rPr>
          <w:rFonts w:ascii="Microsoft New Tai Lue" w:eastAsia="Calibri" w:hAnsi="Microsoft New Tai Lue" w:cs="Microsoft New Tai Lue"/>
          <w:b/>
          <w:sz w:val="21"/>
          <w:szCs w:val="21"/>
          <w:lang w:val="eu-ES"/>
        </w:rPr>
      </w:pPr>
      <w:r w:rsidRPr="005265E9">
        <w:rPr>
          <w:rFonts w:ascii="Microsoft New Tai Lue" w:hAnsi="Microsoft New Tai Lue" w:cs="Microsoft New Tai Lue"/>
          <w:b/>
          <w:sz w:val="21"/>
          <w:szCs w:val="21"/>
          <w:lang w:val="eu-ES"/>
        </w:rPr>
        <w:t xml:space="preserve">KONTSULTA PUBLIKOA, EUSKO JAURLARITZAREN </w:t>
      </w:r>
      <w:r w:rsidRPr="005265E9">
        <w:rPr>
          <w:rFonts w:ascii="Microsoft New Tai Lue" w:hAnsi="Microsoft New Tai Lue"/>
          <w:b/>
          <w:sz w:val="21"/>
          <w:szCs w:val="21"/>
          <w:lang w:val="eu-ES"/>
        </w:rPr>
        <w:t xml:space="preserve">EAEKO ITSAS GARRAIOARI BURUZKO DEKRETU-PROIEKTUA </w:t>
      </w:r>
      <w:r w:rsidRPr="005265E9">
        <w:rPr>
          <w:rFonts w:ascii="Microsoft New Tai Lue" w:hAnsi="Microsoft New Tai Lue" w:cs="Microsoft New Tai Lue"/>
          <w:b/>
          <w:sz w:val="21"/>
          <w:szCs w:val="21"/>
          <w:lang w:val="eu-ES"/>
        </w:rPr>
        <w:t>OSATZEKO PROZESUARI BURUZ.</w:t>
      </w:r>
    </w:p>
    <w:p w:rsidR="001300CF" w:rsidRDefault="001300CF" w:rsidP="001300CF">
      <w:pPr>
        <w:suppressAutoHyphens/>
        <w:spacing w:after="0" w:line="340" w:lineRule="exact"/>
        <w:jc w:val="both"/>
        <w:rPr>
          <w:rFonts w:ascii="Microsoft New Tai Lue" w:eastAsia="Times New Roman" w:hAnsi="Microsoft New Tai Lue" w:cs="Microsoft New Tai Lue"/>
          <w:b/>
          <w:sz w:val="21"/>
          <w:szCs w:val="21"/>
          <w:lang w:val="eu-ES" w:eastAsia="ar-SA"/>
        </w:rPr>
      </w:pPr>
    </w:p>
    <w:p w:rsidR="001300CF" w:rsidRPr="000266C6" w:rsidRDefault="001300CF" w:rsidP="001300CF">
      <w:pPr>
        <w:suppressAutoHyphens/>
        <w:spacing w:after="0" w:line="340" w:lineRule="exact"/>
        <w:jc w:val="both"/>
        <w:rPr>
          <w:rFonts w:ascii="Microsoft New Tai Lue" w:eastAsia="Times New Roman" w:hAnsi="Microsoft New Tai Lue" w:cs="Microsoft New Tai Lue"/>
          <w:b/>
          <w:sz w:val="21"/>
          <w:szCs w:val="21"/>
          <w:lang w:val="eu-ES" w:eastAsia="ar-SA"/>
        </w:rPr>
      </w:pPr>
    </w:p>
    <w:p w:rsidR="001300CF" w:rsidRPr="000266C6" w:rsidRDefault="001300CF" w:rsidP="001300CF">
      <w:pPr>
        <w:suppressAutoHyphens/>
        <w:spacing w:after="0" w:line="340" w:lineRule="exact"/>
        <w:jc w:val="both"/>
        <w:rPr>
          <w:rFonts w:ascii="Microsoft New Tai Lue" w:eastAsia="Times New Roman" w:hAnsi="Microsoft New Tai Lue" w:cs="Microsoft New Tai Lue"/>
          <w:b/>
          <w:sz w:val="21"/>
          <w:szCs w:val="21"/>
          <w:lang w:val="eu-ES"/>
        </w:rPr>
      </w:pPr>
      <w:r w:rsidRPr="000266C6">
        <w:rPr>
          <w:rFonts w:ascii="Microsoft New Tai Lue" w:hAnsi="Microsoft New Tai Lue" w:cs="Microsoft New Tai Lue"/>
          <w:b/>
          <w:sz w:val="21"/>
          <w:szCs w:val="21"/>
          <w:lang w:val="eu-ES"/>
        </w:rPr>
        <w:t>I.- Arau-esparrua</w:t>
      </w:r>
    </w:p>
    <w:p w:rsidR="001300CF" w:rsidRDefault="001300CF" w:rsidP="001300CF">
      <w:pPr>
        <w:suppressAutoHyphens/>
        <w:spacing w:after="0" w:line="340" w:lineRule="exact"/>
        <w:jc w:val="both"/>
        <w:rPr>
          <w:rFonts w:ascii="Microsoft New Tai Lue" w:eastAsia="Times New Roman" w:hAnsi="Microsoft New Tai Lue" w:cs="Microsoft New Tai Lue"/>
          <w:b/>
          <w:sz w:val="21"/>
          <w:szCs w:val="21"/>
          <w:lang w:val="eu-ES" w:eastAsia="ar-SA"/>
        </w:rPr>
      </w:pPr>
    </w:p>
    <w:p w:rsidR="001300CF" w:rsidRPr="000266C6" w:rsidRDefault="001300CF" w:rsidP="001300CF">
      <w:pPr>
        <w:suppressAutoHyphens/>
        <w:spacing w:after="0" w:line="340" w:lineRule="exact"/>
        <w:jc w:val="both"/>
        <w:rPr>
          <w:rFonts w:ascii="Microsoft New Tai Lue" w:eastAsia="Times New Roman" w:hAnsi="Microsoft New Tai Lue" w:cs="Microsoft New Tai Lue"/>
          <w:b/>
          <w:sz w:val="21"/>
          <w:szCs w:val="21"/>
          <w:lang w:val="eu-ES" w:eastAsia="ar-SA"/>
        </w:rPr>
      </w:pPr>
    </w:p>
    <w:p w:rsidR="001300CF" w:rsidRPr="002F0BA3" w:rsidRDefault="001300CF" w:rsidP="001300CF">
      <w:pPr>
        <w:spacing w:after="0" w:line="340" w:lineRule="exact"/>
        <w:ind w:firstLine="709"/>
        <w:jc w:val="both"/>
        <w:rPr>
          <w:rFonts w:ascii="Microsoft New Tai Lue" w:hAnsi="Microsoft New Tai Lue" w:cs="Microsoft New Tai Lue"/>
          <w:sz w:val="21"/>
          <w:szCs w:val="21"/>
          <w:lang w:val="eu-ES"/>
        </w:rPr>
      </w:pPr>
      <w:r w:rsidRPr="002F0BA3">
        <w:rPr>
          <w:rFonts w:ascii="Microsoft New Tai Lue" w:hAnsi="Microsoft New Tai Lue"/>
          <w:sz w:val="21"/>
          <w:szCs w:val="21"/>
          <w:lang w:val="eu-ES"/>
        </w:rPr>
        <w:t xml:space="preserve">Izapidetuko den xedapena Euskal Autonomia Erkidegoaren esku dagoen itsas garraioaren gaineko eskumen esklusiboari lotuta dago. Egiazki, </w:t>
      </w:r>
      <w:r w:rsidRPr="002F0BA3">
        <w:rPr>
          <w:rFonts w:ascii="Microsoft New Tai Lue" w:hAnsi="Microsoft New Tai Lue"/>
          <w:bCs/>
          <w:sz w:val="21"/>
          <w:szCs w:val="21"/>
          <w:lang w:val="eu-ES"/>
        </w:rPr>
        <w:t xml:space="preserve">EAEko Autonomia Estatutuaren 10.32 artikuluaren arabera, Euskal Autonomia Erkidegoari dagokio portuen eta itsas garraioaren gaineko eskumen esklusiboa. Ondoren, 900/2011 Errege Dekretuak, ekainaren 24koak, </w:t>
      </w:r>
      <w:r w:rsidRPr="002F0BA3">
        <w:rPr>
          <w:rFonts w:ascii="Microsoft New Tai Lue" w:hAnsi="Microsoft New Tai Lue"/>
          <w:sz w:val="21"/>
          <w:szCs w:val="21"/>
          <w:lang w:val="eu-ES"/>
        </w:rPr>
        <w:t xml:space="preserve">itsas garraioko jarduerari lotutako zeregin eta zerbitzuetatik, Euskal Autonomia Erkidegoaren esku utzi ditu aplikagarri den antolamendu juridikoaren arabera Euskal Autonomia Erkidegoaren </w:t>
      </w:r>
      <w:proofErr w:type="spellStart"/>
      <w:r w:rsidRPr="002F0BA3">
        <w:rPr>
          <w:rFonts w:ascii="Microsoft New Tai Lue" w:hAnsi="Microsoft New Tai Lue"/>
          <w:sz w:val="21"/>
          <w:szCs w:val="21"/>
          <w:lang w:val="eu-ES"/>
        </w:rPr>
        <w:t>eskumenekoak</w:t>
      </w:r>
      <w:proofErr w:type="spellEnd"/>
      <w:r w:rsidRPr="002F0BA3">
        <w:rPr>
          <w:rFonts w:ascii="Microsoft New Tai Lue" w:hAnsi="Microsoft New Tai Lue"/>
          <w:sz w:val="21"/>
          <w:szCs w:val="21"/>
          <w:lang w:val="eu-ES"/>
        </w:rPr>
        <w:t xml:space="preserve"> direnak eta, orobat, Autonomia Erkidegoko portu edo puntuen artean egiten den garraio-jarduera, beste lurralde batzuetako portu edo puntuekin loturarik ez badu.</w:t>
      </w:r>
    </w:p>
    <w:p w:rsidR="001300CF" w:rsidRDefault="001300CF" w:rsidP="001300CF">
      <w:pPr>
        <w:spacing w:after="0" w:line="340" w:lineRule="exact"/>
        <w:jc w:val="both"/>
        <w:rPr>
          <w:rFonts w:ascii="Microsoft New Tai Lue" w:hAnsi="Microsoft New Tai Lue" w:cs="Microsoft New Tai Lue"/>
          <w:sz w:val="21"/>
          <w:szCs w:val="21"/>
          <w:lang w:val="eu-ES"/>
        </w:rPr>
      </w:pPr>
    </w:p>
    <w:p w:rsidR="001300CF" w:rsidRDefault="001300CF" w:rsidP="001300CF">
      <w:pPr>
        <w:spacing w:after="0" w:line="340" w:lineRule="exact"/>
        <w:jc w:val="both"/>
        <w:rPr>
          <w:rFonts w:ascii="Microsoft New Tai Lue" w:hAnsi="Microsoft New Tai Lue" w:cs="Microsoft New Tai Lue"/>
          <w:sz w:val="21"/>
          <w:szCs w:val="21"/>
          <w:lang w:val="eu-ES"/>
        </w:rPr>
      </w:pPr>
    </w:p>
    <w:p w:rsidR="001300CF" w:rsidRDefault="001300CF" w:rsidP="001300CF">
      <w:pPr>
        <w:spacing w:after="0" w:line="340" w:lineRule="exact"/>
        <w:jc w:val="both"/>
        <w:rPr>
          <w:rFonts w:ascii="Microsoft New Tai Lue" w:hAnsi="Microsoft New Tai Lue" w:cs="Microsoft New Tai Lue"/>
          <w:sz w:val="21"/>
          <w:szCs w:val="21"/>
          <w:lang w:val="eu-ES"/>
        </w:rPr>
      </w:pPr>
    </w:p>
    <w:p w:rsidR="001300CF" w:rsidRPr="002F0BA3" w:rsidRDefault="001300CF" w:rsidP="001300CF">
      <w:pPr>
        <w:spacing w:after="0" w:line="340" w:lineRule="exact"/>
        <w:jc w:val="both"/>
        <w:rPr>
          <w:rFonts w:ascii="Microsoft New Tai Lue" w:hAnsi="Microsoft New Tai Lue" w:cs="Microsoft New Tai Lue"/>
          <w:bCs/>
          <w:sz w:val="21"/>
          <w:szCs w:val="21"/>
          <w:lang w:val="eu-ES"/>
        </w:rPr>
      </w:pPr>
      <w:r w:rsidRPr="002F0BA3">
        <w:rPr>
          <w:rFonts w:ascii="Microsoft New Tai Lue" w:hAnsi="Microsoft New Tai Lue"/>
          <w:bCs/>
          <w:sz w:val="21"/>
          <w:szCs w:val="21"/>
          <w:lang w:val="eu-ES"/>
        </w:rPr>
        <w:tab/>
        <w:t>Eskumen esklusibo diren horiek gauzatuta, EAEko Portuen eta Itsas garraioaren ekainaren 28ko 2/2018 Legea onartu zuen Eusko Legebiltzarrak. Lege horren V. kapitulua</w:t>
      </w:r>
      <w:r w:rsidRPr="002F0BA3">
        <w:rPr>
          <w:rFonts w:ascii="Microsoft New Tai Lue" w:hAnsi="Microsoft New Tai Lue"/>
          <w:b/>
          <w:sz w:val="21"/>
          <w:szCs w:val="21"/>
          <w:lang w:val="eu-ES"/>
        </w:rPr>
        <w:t xml:space="preserve"> </w:t>
      </w:r>
      <w:r w:rsidRPr="002F0BA3">
        <w:rPr>
          <w:rFonts w:ascii="Microsoft New Tai Lue" w:hAnsi="Microsoft New Tai Lue"/>
          <w:sz w:val="21"/>
          <w:szCs w:val="21"/>
          <w:lang w:val="eu-ES"/>
        </w:rPr>
        <w:t>itsas garraioko operadoreen</w:t>
      </w:r>
      <w:r w:rsidRPr="002F0BA3">
        <w:rPr>
          <w:rFonts w:ascii="Microsoft New Tai Lue" w:hAnsi="Microsoft New Tai Lue"/>
          <w:bCs/>
          <w:sz w:val="21"/>
          <w:szCs w:val="21"/>
          <w:lang w:val="eu-ES"/>
        </w:rPr>
        <w:t xml:space="preserve"> erregistroari buruzkoa da, eta erregistroa sortu eta bertan inskribatzeko beharra arautzen du manu bakar batean –59. artikulua–.</w:t>
      </w:r>
    </w:p>
    <w:p w:rsidR="001300CF" w:rsidRDefault="001300CF" w:rsidP="001300CF">
      <w:pPr>
        <w:spacing w:after="0" w:line="340" w:lineRule="exact"/>
        <w:ind w:left="96" w:right="366"/>
        <w:jc w:val="both"/>
        <w:rPr>
          <w:rFonts w:ascii="Microsoft New Tai Lue" w:eastAsia="Times New Roman" w:hAnsi="Microsoft New Tai Lue" w:cs="Microsoft New Tai Lue"/>
          <w:bCs/>
          <w:sz w:val="21"/>
          <w:szCs w:val="21"/>
          <w:lang w:val="eu-ES" w:eastAsia="es-ES_tradnl"/>
        </w:rPr>
      </w:pPr>
    </w:p>
    <w:p w:rsidR="001300CF" w:rsidRPr="002F0BA3" w:rsidRDefault="001300CF" w:rsidP="001300CF">
      <w:pPr>
        <w:spacing w:after="0" w:line="340" w:lineRule="exact"/>
        <w:ind w:left="96" w:right="366"/>
        <w:jc w:val="both"/>
        <w:rPr>
          <w:rFonts w:ascii="Microsoft New Tai Lue" w:eastAsia="Times New Roman" w:hAnsi="Microsoft New Tai Lue" w:cs="Microsoft New Tai Lue"/>
          <w:bCs/>
          <w:sz w:val="21"/>
          <w:szCs w:val="21"/>
          <w:lang w:val="eu-ES" w:eastAsia="es-ES_tradnl"/>
        </w:rPr>
      </w:pPr>
    </w:p>
    <w:p w:rsidR="001300CF" w:rsidRPr="002F0BA3" w:rsidRDefault="001300CF" w:rsidP="001300CF">
      <w:pPr>
        <w:spacing w:after="0" w:line="340" w:lineRule="exact"/>
        <w:ind w:firstLine="612"/>
        <w:jc w:val="both"/>
        <w:rPr>
          <w:rFonts w:ascii="Microsoft New Tai Lue" w:eastAsia="Times New Roman" w:hAnsi="Microsoft New Tai Lue" w:cs="Microsoft New Tai Lue"/>
          <w:bCs/>
          <w:sz w:val="21"/>
          <w:szCs w:val="21"/>
          <w:lang w:val="eu-ES"/>
        </w:rPr>
      </w:pPr>
      <w:r w:rsidRPr="002F0BA3">
        <w:rPr>
          <w:rFonts w:ascii="Microsoft New Tai Lue" w:hAnsi="Microsoft New Tai Lue"/>
          <w:bCs/>
          <w:sz w:val="21"/>
          <w:szCs w:val="21"/>
          <w:lang w:val="eu-ES"/>
        </w:rPr>
        <w:t xml:space="preserve">Itsas garraioko eskumenak baliatzeko, Europar Batasuneko araudiaren barnean jardun behar da beti. Hori horrela, Kontseiluaren 1992ko abenduaren 7ko 3577/1992 Erregelamendua ekarri behar da gogora; itsas garraioko zerbitzu-prestazio askearen printzipioa aplikatuko da estatu kideen artean. Halaber, kontuan hartzekoa da </w:t>
      </w:r>
      <w:r w:rsidRPr="002F0BA3">
        <w:rPr>
          <w:rFonts w:ascii="Microsoft New Tai Lue" w:hAnsi="Microsoft New Tai Lue"/>
          <w:sz w:val="21"/>
          <w:szCs w:val="21"/>
          <w:lang w:val="eu-ES"/>
        </w:rPr>
        <w:t xml:space="preserve"> </w:t>
      </w:r>
      <w:hyperlink r:id="rId7" w:tgtFrame="_blank" w:history="1">
        <w:r w:rsidRPr="002F0BA3">
          <w:rPr>
            <w:rFonts w:ascii="Microsoft New Tai Lue" w:hAnsi="Microsoft New Tai Lue"/>
            <w:sz w:val="21"/>
            <w:szCs w:val="21"/>
            <w:lang w:val="eu-ES"/>
          </w:rPr>
          <w:t xml:space="preserve">Europako Parlamentuaren eta Kontseiluaren 2010eko azaroaren 24ko 1177/2010 (EB) Erregelamendua, itsas bidaiarien </w:t>
        </w:r>
        <w:proofErr w:type="spellStart"/>
        <w:r w:rsidRPr="002F0BA3">
          <w:rPr>
            <w:rFonts w:ascii="Microsoft New Tai Lue" w:hAnsi="Microsoft New Tai Lue"/>
            <w:sz w:val="21"/>
            <w:szCs w:val="21"/>
            <w:lang w:val="eu-ES"/>
          </w:rPr>
          <w:t>eskubideena</w:t>
        </w:r>
        <w:proofErr w:type="spellEnd"/>
        <w:r w:rsidRPr="002F0BA3">
          <w:rPr>
            <w:rFonts w:ascii="Microsoft New Tai Lue" w:hAnsi="Microsoft New Tai Lue"/>
            <w:sz w:val="21"/>
            <w:szCs w:val="21"/>
            <w:lang w:val="eu-ES"/>
          </w:rPr>
          <w:t>, 2006/2004 (EE) Erregelamendua aldatzekoa.</w:t>
        </w:r>
      </w:hyperlink>
      <w:r w:rsidRPr="002F0BA3">
        <w:rPr>
          <w:rFonts w:ascii="Microsoft New Tai Lue" w:hAnsi="Microsoft New Tai Lue"/>
          <w:bCs/>
          <w:sz w:val="21"/>
          <w:szCs w:val="21"/>
          <w:lang w:val="eu-ES"/>
        </w:rPr>
        <w:t xml:space="preserve"> </w:t>
      </w:r>
    </w:p>
    <w:p w:rsidR="001300CF" w:rsidRDefault="001300CF" w:rsidP="001300CF">
      <w:pPr>
        <w:spacing w:after="0" w:line="340" w:lineRule="exact"/>
        <w:ind w:left="96" w:right="366"/>
        <w:jc w:val="both"/>
        <w:rPr>
          <w:rFonts w:ascii="Microsoft New Tai Lue" w:hAnsi="Microsoft New Tai Lue" w:cs="Microsoft New Tai Lue"/>
          <w:bCs/>
          <w:sz w:val="21"/>
          <w:szCs w:val="21"/>
          <w:lang w:val="eu-ES"/>
        </w:rPr>
      </w:pPr>
    </w:p>
    <w:p w:rsidR="001300CF" w:rsidRDefault="001300CF" w:rsidP="001300CF">
      <w:pPr>
        <w:spacing w:after="0" w:line="340" w:lineRule="exact"/>
        <w:ind w:left="96" w:right="366"/>
        <w:jc w:val="both"/>
        <w:rPr>
          <w:rFonts w:ascii="Microsoft New Tai Lue" w:hAnsi="Microsoft New Tai Lue" w:cs="Microsoft New Tai Lue"/>
          <w:bCs/>
          <w:sz w:val="21"/>
          <w:szCs w:val="21"/>
          <w:lang w:val="eu-ES"/>
        </w:rPr>
      </w:pPr>
    </w:p>
    <w:p w:rsidR="001300CF" w:rsidRPr="002F0BA3" w:rsidRDefault="001300CF" w:rsidP="001300CF">
      <w:pPr>
        <w:widowControl w:val="0"/>
        <w:spacing w:after="0" w:line="340" w:lineRule="exact"/>
        <w:ind w:firstLine="425"/>
        <w:jc w:val="both"/>
        <w:rPr>
          <w:rFonts w:ascii="Microsoft New Tai Lue" w:eastAsia="Times New Roman" w:hAnsi="Microsoft New Tai Lue" w:cs="Microsoft New Tai Lue"/>
          <w:sz w:val="21"/>
          <w:szCs w:val="21"/>
          <w:lang w:val="eu-ES"/>
        </w:rPr>
      </w:pPr>
      <w:r w:rsidRPr="002F0BA3">
        <w:rPr>
          <w:rFonts w:ascii="Microsoft New Tai Lue" w:hAnsi="Microsoft New Tai Lue"/>
          <w:sz w:val="21"/>
          <w:szCs w:val="21"/>
          <w:lang w:val="eu-ES"/>
        </w:rPr>
        <w:tab/>
        <w:t xml:space="preserve">Era berean, kontuan hartu behar da urriaren 1eko 39/2015 Legea, Administrazio Publikoen Administrazio Prozedura </w:t>
      </w:r>
      <w:proofErr w:type="spellStart"/>
      <w:r w:rsidRPr="002F0BA3">
        <w:rPr>
          <w:rFonts w:ascii="Microsoft New Tai Lue" w:hAnsi="Microsoft New Tai Lue"/>
          <w:sz w:val="21"/>
          <w:szCs w:val="21"/>
          <w:lang w:val="eu-ES"/>
        </w:rPr>
        <w:t>Erkidearena</w:t>
      </w:r>
      <w:proofErr w:type="spellEnd"/>
      <w:r w:rsidRPr="002F0BA3">
        <w:rPr>
          <w:rFonts w:ascii="Microsoft New Tai Lue" w:hAnsi="Microsoft New Tai Lue"/>
          <w:sz w:val="21"/>
          <w:szCs w:val="21"/>
          <w:lang w:val="eu-ES"/>
        </w:rPr>
        <w:t xml:space="preserve">, itsas garraioko jarduketei ekin eta arautu erregistroan inskribatzeko eskakizuna egin aurretiko </w:t>
      </w:r>
      <w:r>
        <w:rPr>
          <w:rFonts w:ascii="Microsoft New Tai Lue" w:hAnsi="Microsoft New Tai Lue"/>
          <w:sz w:val="21"/>
          <w:szCs w:val="21"/>
          <w:lang w:val="eu-ES"/>
        </w:rPr>
        <w:t>aitorpen</w:t>
      </w:r>
      <w:r w:rsidRPr="002F0BA3">
        <w:rPr>
          <w:rFonts w:ascii="Microsoft New Tai Lue" w:hAnsi="Microsoft New Tai Lue"/>
          <w:sz w:val="21"/>
          <w:szCs w:val="21"/>
          <w:lang w:val="eu-ES"/>
        </w:rPr>
        <w:t>-prozedura lege horren mende dagoelako.</w:t>
      </w:r>
    </w:p>
    <w:p w:rsidR="001300CF" w:rsidRDefault="001300CF" w:rsidP="001300CF">
      <w:pPr>
        <w:spacing w:after="0" w:line="340" w:lineRule="exact"/>
        <w:rPr>
          <w:lang w:val="eu-ES"/>
        </w:rPr>
      </w:pPr>
    </w:p>
    <w:p w:rsidR="001300CF" w:rsidRDefault="001300CF" w:rsidP="001300CF">
      <w:pPr>
        <w:spacing w:after="0" w:line="340" w:lineRule="exact"/>
        <w:rPr>
          <w:lang w:val="eu-ES"/>
        </w:rPr>
      </w:pPr>
    </w:p>
    <w:p w:rsidR="001300CF" w:rsidRDefault="001300CF" w:rsidP="001300CF">
      <w:pPr>
        <w:spacing w:after="0" w:line="340" w:lineRule="exact"/>
        <w:rPr>
          <w:lang w:val="eu-ES"/>
        </w:rPr>
      </w:pPr>
    </w:p>
    <w:p w:rsidR="001300CF" w:rsidRDefault="001300CF" w:rsidP="001300CF">
      <w:pPr>
        <w:spacing w:after="0" w:line="340" w:lineRule="exact"/>
        <w:rPr>
          <w:lang w:val="eu-ES"/>
        </w:rPr>
      </w:pPr>
    </w:p>
    <w:p w:rsidR="001300CF" w:rsidRPr="000266C6" w:rsidRDefault="001300CF" w:rsidP="001300CF">
      <w:pPr>
        <w:suppressAutoHyphens/>
        <w:spacing w:after="0" w:line="340" w:lineRule="exact"/>
        <w:jc w:val="both"/>
        <w:rPr>
          <w:rFonts w:ascii="Microsoft New Tai Lue" w:hAnsi="Microsoft New Tai Lue" w:cs="Microsoft New Tai Lue"/>
          <w:b/>
          <w:sz w:val="21"/>
          <w:szCs w:val="21"/>
          <w:lang w:val="eu-ES"/>
        </w:rPr>
      </w:pPr>
      <w:r w:rsidRPr="000266C6">
        <w:rPr>
          <w:rFonts w:ascii="Microsoft New Tai Lue" w:hAnsi="Microsoft New Tai Lue" w:cs="Microsoft New Tai Lue"/>
          <w:b/>
          <w:sz w:val="21"/>
          <w:szCs w:val="21"/>
          <w:lang w:val="eu-ES"/>
        </w:rPr>
        <w:t xml:space="preserve">II. </w:t>
      </w:r>
      <w:r>
        <w:rPr>
          <w:rFonts w:ascii="Microsoft New Tai Lue" w:hAnsi="Microsoft New Tai Lue" w:cs="Microsoft New Tai Lue"/>
          <w:b/>
          <w:sz w:val="21"/>
          <w:szCs w:val="21"/>
          <w:lang w:val="eu-ES"/>
        </w:rPr>
        <w:t>K</w:t>
      </w:r>
      <w:r w:rsidRPr="000266C6">
        <w:rPr>
          <w:rFonts w:ascii="Microsoft New Tai Lue" w:hAnsi="Microsoft New Tai Lue" w:cs="Microsoft New Tai Lue"/>
          <w:b/>
          <w:sz w:val="21"/>
          <w:szCs w:val="21"/>
          <w:lang w:val="eu-ES"/>
        </w:rPr>
        <w:t>ontsulta publikoko izapidea</w:t>
      </w:r>
    </w:p>
    <w:p w:rsidR="001300CF" w:rsidRDefault="001300CF" w:rsidP="001300CF">
      <w:pPr>
        <w:spacing w:after="0" w:line="340" w:lineRule="exact"/>
        <w:rPr>
          <w:lang w:val="eu-ES"/>
        </w:rPr>
      </w:pPr>
    </w:p>
    <w:p w:rsidR="001300CF" w:rsidRDefault="001300CF" w:rsidP="001300CF">
      <w:pPr>
        <w:suppressAutoHyphens/>
        <w:spacing w:after="0" w:line="340" w:lineRule="exact"/>
        <w:jc w:val="both"/>
        <w:rPr>
          <w:rFonts w:ascii="Microsoft New Tai Lue" w:hAnsi="Microsoft New Tai Lue" w:cs="Microsoft New Tai Lue"/>
          <w:sz w:val="21"/>
          <w:szCs w:val="21"/>
          <w:lang w:val="eu-ES"/>
        </w:rPr>
      </w:pPr>
    </w:p>
    <w:p w:rsidR="001300CF" w:rsidRPr="000266C6" w:rsidRDefault="001300CF" w:rsidP="001300CF">
      <w:pPr>
        <w:suppressAutoHyphens/>
        <w:spacing w:after="0" w:line="340" w:lineRule="exact"/>
        <w:ind w:firstLine="709"/>
        <w:jc w:val="both"/>
        <w:rPr>
          <w:rFonts w:ascii="Microsoft New Tai Lue" w:eastAsia="Times New Roman" w:hAnsi="Microsoft New Tai Lue" w:cs="Microsoft New Tai Lue"/>
          <w:sz w:val="21"/>
          <w:szCs w:val="21"/>
          <w:lang w:val="eu-ES"/>
        </w:rPr>
      </w:pPr>
      <w:proofErr w:type="spellStart"/>
      <w:r w:rsidRPr="000266C6">
        <w:rPr>
          <w:rFonts w:ascii="Microsoft New Tai Lue" w:hAnsi="Microsoft New Tai Lue" w:cs="Microsoft New Tai Lue"/>
          <w:sz w:val="21"/>
          <w:szCs w:val="21"/>
          <w:lang w:val="eu-ES"/>
        </w:rPr>
        <w:t>APAPELen</w:t>
      </w:r>
      <w:proofErr w:type="spellEnd"/>
      <w:r w:rsidRPr="000266C6">
        <w:rPr>
          <w:rFonts w:ascii="Microsoft New Tai Lue" w:hAnsi="Microsoft New Tai Lue" w:cs="Microsoft New Tai Lue"/>
          <w:sz w:val="21"/>
          <w:szCs w:val="21"/>
          <w:lang w:val="eu-ES"/>
        </w:rPr>
        <w:t xml:space="preserve"> 133.1. artikuluak beste fase bat txertatu du administrazio publikoek xedapen orokorrak osatzeko prozesuan, eta, horren arabera, xedapen orokorraren proiektua osatu aurretik, administrazio eskudunak kontsulta publikoa egin beharko du etorkizuneko arauak uki ditzakeen pertsonen eta erakundeen iritzia jasotzeko.</w:t>
      </w:r>
    </w:p>
    <w:p w:rsidR="001300CF" w:rsidRPr="002F0BA3" w:rsidRDefault="001300CF" w:rsidP="001300CF">
      <w:pPr>
        <w:spacing w:after="0" w:line="340" w:lineRule="exact"/>
        <w:rPr>
          <w:lang w:val="eu-ES"/>
        </w:rPr>
      </w:pPr>
    </w:p>
    <w:p w:rsidR="001300CF" w:rsidRDefault="001300CF" w:rsidP="001300CF">
      <w:pPr>
        <w:spacing w:after="0" w:line="340" w:lineRule="exact"/>
        <w:ind w:firstLine="708"/>
        <w:jc w:val="both"/>
        <w:rPr>
          <w:rFonts w:ascii="Microsoft New Tai Lue" w:hAnsi="Microsoft New Tai Lue"/>
          <w:sz w:val="21"/>
          <w:szCs w:val="21"/>
          <w:lang w:val="eu-ES"/>
        </w:rPr>
      </w:pPr>
    </w:p>
    <w:p w:rsidR="001300CF" w:rsidRPr="000266C6" w:rsidRDefault="001300CF" w:rsidP="001300CF">
      <w:pPr>
        <w:suppressAutoHyphens/>
        <w:spacing w:after="0" w:line="340" w:lineRule="exact"/>
        <w:ind w:firstLine="709"/>
        <w:jc w:val="both"/>
        <w:rPr>
          <w:rFonts w:ascii="Microsoft New Tai Lue" w:eastAsia="Times New Roman" w:hAnsi="Microsoft New Tai Lue" w:cs="Microsoft New Tai Lue"/>
          <w:sz w:val="21"/>
          <w:szCs w:val="21"/>
          <w:lang w:val="eu-ES"/>
        </w:rPr>
      </w:pPr>
      <w:r>
        <w:rPr>
          <w:rFonts w:ascii="Microsoft New Tai Lue" w:eastAsia="Times New Roman" w:hAnsi="Microsoft New Tai Lue" w:cs="Microsoft New Tai Lue"/>
          <w:sz w:val="21"/>
          <w:szCs w:val="21"/>
          <w:lang w:val="eu-ES" w:eastAsia="ar-SA"/>
        </w:rPr>
        <w:t>2017ko abenduaren 12ko Akordioaren</w:t>
      </w:r>
      <w:r w:rsidRPr="000266C6">
        <w:rPr>
          <w:rFonts w:ascii="Microsoft New Tai Lue" w:hAnsi="Microsoft New Tai Lue" w:cs="Microsoft New Tai Lue"/>
          <w:sz w:val="21"/>
          <w:szCs w:val="21"/>
          <w:lang w:val="eu-ES"/>
        </w:rPr>
        <w:t xml:space="preserve"> arabera, kontsultak honako alderdi hauek aipatu behar ditu:</w:t>
      </w:r>
    </w:p>
    <w:p w:rsidR="001300CF" w:rsidRPr="006A1BA2" w:rsidRDefault="001300CF" w:rsidP="001300CF">
      <w:pPr>
        <w:pStyle w:val="Prrafodelista"/>
        <w:numPr>
          <w:ilvl w:val="0"/>
          <w:numId w:val="7"/>
        </w:numPr>
        <w:spacing w:after="0" w:line="340" w:lineRule="exact"/>
        <w:rPr>
          <w:rFonts w:ascii="Microsoft New Tai Lue" w:eastAsia="Times New Roman" w:hAnsi="Microsoft New Tai Lue" w:cs="Microsoft New Tai Lue"/>
          <w:i/>
          <w:sz w:val="21"/>
          <w:szCs w:val="21"/>
          <w:lang w:val="eu-ES"/>
        </w:rPr>
      </w:pPr>
      <w:r w:rsidRPr="006A1BA2">
        <w:rPr>
          <w:rFonts w:ascii="Microsoft New Tai Lue" w:hAnsi="Microsoft New Tai Lue" w:cs="Microsoft New Tai Lue"/>
          <w:i/>
          <w:sz w:val="21"/>
          <w:szCs w:val="21"/>
          <w:lang w:val="eu-ES"/>
        </w:rPr>
        <w:t>Ekimenarekin konpondu nahi diren arazoak.</w:t>
      </w:r>
    </w:p>
    <w:p w:rsidR="001300CF" w:rsidRPr="006A1BA2" w:rsidRDefault="001300CF" w:rsidP="001300CF">
      <w:pPr>
        <w:pStyle w:val="Prrafodelista"/>
        <w:numPr>
          <w:ilvl w:val="0"/>
          <w:numId w:val="7"/>
        </w:numPr>
        <w:spacing w:after="0" w:line="340" w:lineRule="exact"/>
        <w:rPr>
          <w:rFonts w:ascii="Microsoft New Tai Lue" w:eastAsia="Times New Roman" w:hAnsi="Microsoft New Tai Lue" w:cs="Microsoft New Tai Lue"/>
          <w:i/>
          <w:sz w:val="21"/>
          <w:szCs w:val="21"/>
          <w:lang w:val="eu-ES"/>
        </w:rPr>
      </w:pPr>
      <w:r w:rsidRPr="006A1BA2">
        <w:rPr>
          <w:rFonts w:ascii="Microsoft New Tai Lue" w:hAnsi="Microsoft New Tai Lue" w:cs="Microsoft New Tai Lue"/>
          <w:i/>
          <w:sz w:val="21"/>
          <w:szCs w:val="21"/>
          <w:lang w:val="eu-ES"/>
        </w:rPr>
        <w:t>Berau onartzearen beharra eta egokitasuna.</w:t>
      </w:r>
    </w:p>
    <w:p w:rsidR="001300CF" w:rsidRPr="006A1BA2" w:rsidRDefault="001300CF" w:rsidP="001300CF">
      <w:pPr>
        <w:pStyle w:val="Prrafodelista"/>
        <w:numPr>
          <w:ilvl w:val="0"/>
          <w:numId w:val="7"/>
        </w:numPr>
        <w:spacing w:after="0" w:line="340" w:lineRule="exact"/>
        <w:rPr>
          <w:rFonts w:ascii="Microsoft New Tai Lue" w:eastAsia="Times New Roman" w:hAnsi="Microsoft New Tai Lue" w:cs="Microsoft New Tai Lue"/>
          <w:i/>
          <w:sz w:val="21"/>
          <w:szCs w:val="21"/>
          <w:lang w:val="eu-ES"/>
        </w:rPr>
      </w:pPr>
      <w:r w:rsidRPr="006A1BA2">
        <w:rPr>
          <w:rFonts w:ascii="Microsoft New Tai Lue" w:hAnsi="Microsoft New Tai Lue" w:cs="Microsoft New Tai Lue"/>
          <w:i/>
          <w:sz w:val="21"/>
          <w:szCs w:val="21"/>
          <w:lang w:val="eu-ES"/>
        </w:rPr>
        <w:t>Arauaren helburuak.</w:t>
      </w:r>
    </w:p>
    <w:p w:rsidR="001300CF" w:rsidRPr="006A1BA2" w:rsidRDefault="001300CF" w:rsidP="001300CF">
      <w:pPr>
        <w:pStyle w:val="Prrafodelista"/>
        <w:numPr>
          <w:ilvl w:val="0"/>
          <w:numId w:val="7"/>
        </w:numPr>
        <w:spacing w:after="0" w:line="340" w:lineRule="exact"/>
        <w:rPr>
          <w:rFonts w:ascii="Microsoft New Tai Lue" w:eastAsia="Times New Roman" w:hAnsi="Microsoft New Tai Lue" w:cs="Microsoft New Tai Lue"/>
          <w:i/>
          <w:sz w:val="21"/>
          <w:szCs w:val="21"/>
          <w:lang w:val="eu-ES"/>
        </w:rPr>
      </w:pPr>
      <w:r w:rsidRPr="006A1BA2">
        <w:rPr>
          <w:rFonts w:ascii="Microsoft New Tai Lue" w:hAnsi="Microsoft New Tai Lue" w:cs="Microsoft New Tai Lue"/>
          <w:i/>
          <w:sz w:val="21"/>
          <w:szCs w:val="21"/>
          <w:lang w:val="eu-ES"/>
        </w:rPr>
        <w:t>Egon daitezkeen beste konponbide arautzaileak eta arautzaileez bestekoak.</w:t>
      </w:r>
    </w:p>
    <w:p w:rsidR="001300CF" w:rsidRDefault="001300CF" w:rsidP="001300CF">
      <w:pPr>
        <w:spacing w:after="0" w:line="340" w:lineRule="exact"/>
        <w:ind w:firstLine="708"/>
        <w:jc w:val="both"/>
        <w:rPr>
          <w:rFonts w:ascii="Microsoft New Tai Lue" w:hAnsi="Microsoft New Tai Lue"/>
          <w:sz w:val="21"/>
          <w:szCs w:val="21"/>
          <w:lang w:val="eu-ES"/>
        </w:rPr>
      </w:pPr>
    </w:p>
    <w:p w:rsidR="001300CF" w:rsidRDefault="001300CF" w:rsidP="001300CF">
      <w:pPr>
        <w:suppressAutoHyphens/>
        <w:spacing w:after="0" w:line="340" w:lineRule="exact"/>
        <w:ind w:firstLine="709"/>
        <w:jc w:val="both"/>
        <w:rPr>
          <w:rFonts w:ascii="Microsoft New Tai Lue" w:hAnsi="Microsoft New Tai Lue" w:cs="Microsoft New Tai Lue"/>
          <w:sz w:val="21"/>
          <w:szCs w:val="21"/>
          <w:lang w:val="eu-ES"/>
        </w:rPr>
      </w:pPr>
    </w:p>
    <w:p w:rsidR="001300CF" w:rsidRPr="000266C6" w:rsidRDefault="001300CF" w:rsidP="001300CF">
      <w:pPr>
        <w:suppressAutoHyphens/>
        <w:spacing w:after="0" w:line="340" w:lineRule="exact"/>
        <w:ind w:firstLine="709"/>
        <w:jc w:val="both"/>
        <w:rPr>
          <w:rFonts w:ascii="Microsoft New Tai Lue" w:eastAsia="Times New Roman" w:hAnsi="Microsoft New Tai Lue" w:cs="Microsoft New Tai Lue"/>
          <w:sz w:val="21"/>
          <w:szCs w:val="21"/>
          <w:lang w:val="eu-ES"/>
        </w:rPr>
      </w:pPr>
      <w:r w:rsidRPr="000266C6">
        <w:rPr>
          <w:rFonts w:ascii="Microsoft New Tai Lue" w:hAnsi="Microsoft New Tai Lue" w:cs="Microsoft New Tai Lue"/>
          <w:sz w:val="21"/>
          <w:szCs w:val="21"/>
          <w:lang w:val="eu-ES"/>
        </w:rPr>
        <w:t>133. artikuluaren 4. atalak zenbait kasu jasotzen ditu, administrazioak aurretiazko kontsulta publikoa ez egiteko aukera ematen dutenak:</w:t>
      </w:r>
    </w:p>
    <w:p w:rsidR="001300CF" w:rsidRPr="000266C6" w:rsidRDefault="001300CF" w:rsidP="001300CF">
      <w:pPr>
        <w:suppressAutoHyphens/>
        <w:spacing w:after="0" w:line="340" w:lineRule="exact"/>
        <w:jc w:val="both"/>
        <w:rPr>
          <w:rFonts w:ascii="Microsoft New Tai Lue" w:eastAsia="Times New Roman" w:hAnsi="Microsoft New Tai Lue" w:cs="Microsoft New Tai Lue"/>
          <w:sz w:val="21"/>
          <w:szCs w:val="21"/>
          <w:lang w:val="eu-ES" w:eastAsia="ar-SA"/>
        </w:rPr>
      </w:pPr>
    </w:p>
    <w:p w:rsidR="001300CF" w:rsidRPr="000266C6" w:rsidRDefault="001300CF" w:rsidP="001300CF">
      <w:pPr>
        <w:spacing w:after="0" w:line="340" w:lineRule="exact"/>
        <w:ind w:left="567"/>
        <w:jc w:val="both"/>
        <w:rPr>
          <w:rFonts w:ascii="Microsoft New Tai Lue" w:eastAsia="Times New Roman" w:hAnsi="Microsoft New Tai Lue" w:cs="Microsoft New Tai Lue"/>
          <w:i/>
          <w:sz w:val="21"/>
          <w:szCs w:val="21"/>
          <w:lang w:val="eu-ES"/>
        </w:rPr>
      </w:pPr>
      <w:r w:rsidRPr="000266C6">
        <w:rPr>
          <w:rFonts w:ascii="Microsoft New Tai Lue" w:hAnsi="Microsoft New Tai Lue" w:cs="Microsoft New Tai Lue"/>
          <w:i/>
          <w:sz w:val="21"/>
          <w:szCs w:val="21"/>
          <w:lang w:val="eu-ES"/>
        </w:rPr>
        <w:t>Artikulu honetan aurreikusitako kontsultaren, entzunaldiaren eta informazio publikoaren izapideak egin gabe utz daitezke Estatuaren Administrazio Orokorraren, administrazio autonomikoaren, toki-administrazioaren edo haien mendeko edo haiei lotutako antolakundeen aurrekontuei edo antolaketari buruzko arauetan, edo hala justifikatzen duten interes publikoko arrazoi astunak daudenean.</w:t>
      </w:r>
    </w:p>
    <w:p w:rsidR="001300CF" w:rsidRPr="000266C6" w:rsidRDefault="001300CF" w:rsidP="001300CF">
      <w:pPr>
        <w:spacing w:after="0" w:line="340" w:lineRule="exact"/>
        <w:ind w:left="567"/>
        <w:jc w:val="both"/>
        <w:rPr>
          <w:rFonts w:ascii="Microsoft New Tai Lue" w:eastAsia="Times New Roman" w:hAnsi="Microsoft New Tai Lue" w:cs="Microsoft New Tai Lue"/>
          <w:i/>
          <w:sz w:val="21"/>
          <w:szCs w:val="21"/>
          <w:lang w:val="eu-ES"/>
        </w:rPr>
      </w:pPr>
      <w:r w:rsidRPr="000266C6">
        <w:rPr>
          <w:rFonts w:ascii="Microsoft New Tai Lue" w:hAnsi="Microsoft New Tai Lue" w:cs="Microsoft New Tai Lue"/>
          <w:i/>
          <w:sz w:val="21"/>
          <w:szCs w:val="21"/>
          <w:lang w:val="eu-ES"/>
        </w:rPr>
        <w:t xml:space="preserve">Arau-proposamenak jarduera ekonomikoan eragin nabarmenik ez </w:t>
      </w:r>
      <w:proofErr w:type="spellStart"/>
      <w:r w:rsidRPr="000266C6">
        <w:rPr>
          <w:rFonts w:ascii="Microsoft New Tai Lue" w:hAnsi="Microsoft New Tai Lue" w:cs="Microsoft New Tai Lue"/>
          <w:i/>
          <w:sz w:val="21"/>
          <w:szCs w:val="21"/>
          <w:lang w:val="eu-ES"/>
        </w:rPr>
        <w:t>daukanean</w:t>
      </w:r>
      <w:proofErr w:type="spellEnd"/>
      <w:r w:rsidRPr="000266C6">
        <w:rPr>
          <w:rFonts w:ascii="Microsoft New Tai Lue" w:hAnsi="Microsoft New Tai Lue" w:cs="Microsoft New Tai Lue"/>
          <w:i/>
          <w:sz w:val="21"/>
          <w:szCs w:val="21"/>
          <w:lang w:val="eu-ES"/>
        </w:rPr>
        <w:t xml:space="preserve">, xede dituen hartzaileei betebehar handirik ezartzen ez </w:t>
      </w:r>
      <w:proofErr w:type="spellStart"/>
      <w:r w:rsidRPr="000266C6">
        <w:rPr>
          <w:rFonts w:ascii="Microsoft New Tai Lue" w:hAnsi="Microsoft New Tai Lue" w:cs="Microsoft New Tai Lue"/>
          <w:i/>
          <w:sz w:val="21"/>
          <w:szCs w:val="21"/>
          <w:lang w:val="eu-ES"/>
        </w:rPr>
        <w:t>dienean</w:t>
      </w:r>
      <w:proofErr w:type="spellEnd"/>
      <w:r w:rsidRPr="000266C6">
        <w:rPr>
          <w:rFonts w:ascii="Microsoft New Tai Lue" w:hAnsi="Microsoft New Tai Lue" w:cs="Microsoft New Tai Lue"/>
          <w:i/>
          <w:sz w:val="21"/>
          <w:szCs w:val="21"/>
          <w:lang w:val="eu-ES"/>
        </w:rPr>
        <w:t xml:space="preserve"> edo gai baten alderdi partzialak arautzen dituenean, egin gabe utz daiteke artikulu honen lehenengo zenbakian araututako kontsulta publikoa. Administrazio batek legegintza-ekimena edo erregelamenduak egiteko ahala baliatzea erregulatzen duen araudiak </w:t>
      </w:r>
      <w:proofErr w:type="spellStart"/>
      <w:r w:rsidRPr="000266C6">
        <w:rPr>
          <w:rFonts w:ascii="Microsoft New Tai Lue" w:hAnsi="Microsoft New Tai Lue" w:cs="Microsoft New Tai Lue"/>
          <w:i/>
          <w:sz w:val="21"/>
          <w:szCs w:val="21"/>
          <w:lang w:val="eu-ES"/>
        </w:rPr>
        <w:t>aurreikusten</w:t>
      </w:r>
      <w:proofErr w:type="spellEnd"/>
      <w:r w:rsidRPr="000266C6">
        <w:rPr>
          <w:rFonts w:ascii="Microsoft New Tai Lue" w:hAnsi="Microsoft New Tai Lue" w:cs="Microsoft New Tai Lue"/>
          <w:i/>
          <w:sz w:val="21"/>
          <w:szCs w:val="21"/>
          <w:lang w:val="eu-ES"/>
        </w:rPr>
        <w:t xml:space="preserve"> badu prozedura horiek presaz izapidetu behar direla, horregatik izapidea kenduz gero hartan </w:t>
      </w:r>
      <w:proofErr w:type="spellStart"/>
      <w:r w:rsidRPr="000266C6">
        <w:rPr>
          <w:rFonts w:ascii="Microsoft New Tai Lue" w:hAnsi="Microsoft New Tai Lue" w:cs="Microsoft New Tai Lue"/>
          <w:i/>
          <w:sz w:val="21"/>
          <w:szCs w:val="21"/>
          <w:lang w:val="eu-ES"/>
        </w:rPr>
        <w:t>dioenari</w:t>
      </w:r>
      <w:proofErr w:type="spellEnd"/>
      <w:r w:rsidRPr="000266C6">
        <w:rPr>
          <w:rFonts w:ascii="Microsoft New Tai Lue" w:hAnsi="Microsoft New Tai Lue" w:cs="Microsoft New Tai Lue"/>
          <w:i/>
          <w:sz w:val="21"/>
          <w:szCs w:val="21"/>
          <w:lang w:val="eu-ES"/>
        </w:rPr>
        <w:t xml:space="preserve"> jarraituko zaio.</w:t>
      </w:r>
    </w:p>
    <w:p w:rsidR="001300CF" w:rsidRPr="000266C6" w:rsidRDefault="001300CF" w:rsidP="001300CF">
      <w:pPr>
        <w:spacing w:after="0" w:line="340" w:lineRule="exact"/>
        <w:ind w:left="708"/>
        <w:jc w:val="both"/>
        <w:rPr>
          <w:rFonts w:ascii="Microsoft New Tai Lue" w:eastAsia="Times New Roman" w:hAnsi="Microsoft New Tai Lue" w:cs="Microsoft New Tai Lue"/>
          <w:i/>
          <w:sz w:val="21"/>
          <w:szCs w:val="21"/>
          <w:lang w:val="eu-ES" w:eastAsia="es-ES"/>
        </w:rPr>
      </w:pPr>
    </w:p>
    <w:p w:rsidR="001300CF" w:rsidRPr="000266C6" w:rsidRDefault="001300CF" w:rsidP="001300CF">
      <w:pPr>
        <w:spacing w:after="0" w:line="340" w:lineRule="exact"/>
        <w:ind w:left="708"/>
        <w:jc w:val="both"/>
        <w:rPr>
          <w:rFonts w:ascii="Microsoft New Tai Lue" w:eastAsia="Times New Roman" w:hAnsi="Microsoft New Tai Lue" w:cs="Microsoft New Tai Lue"/>
          <w:i/>
          <w:sz w:val="21"/>
          <w:szCs w:val="21"/>
          <w:lang w:val="eu-ES" w:eastAsia="es-ES"/>
        </w:rPr>
      </w:pPr>
    </w:p>
    <w:p w:rsidR="001300CF" w:rsidRPr="000266C6" w:rsidRDefault="001300CF" w:rsidP="001300CF">
      <w:pPr>
        <w:spacing w:after="0" w:line="340" w:lineRule="exact"/>
        <w:ind w:firstLine="709"/>
        <w:jc w:val="both"/>
        <w:rPr>
          <w:rFonts w:ascii="Microsoft New Tai Lue" w:eastAsia="Times New Roman" w:hAnsi="Microsoft New Tai Lue" w:cs="Microsoft New Tai Lue"/>
          <w:sz w:val="21"/>
          <w:szCs w:val="21"/>
          <w:lang w:val="eu-ES"/>
        </w:rPr>
      </w:pPr>
      <w:r w:rsidRPr="000266C6">
        <w:rPr>
          <w:rFonts w:ascii="Microsoft New Tai Lue" w:hAnsi="Microsoft New Tai Lue" w:cs="Microsoft New Tai Lue"/>
          <w:sz w:val="21"/>
          <w:szCs w:val="21"/>
          <w:lang w:val="eu-ES"/>
        </w:rPr>
        <w:t xml:space="preserve">Irizten zaio ez dela izapide hau ez betetzeko kasuetako bat ere jazotzen. Antolakunde-araua ez izateaz gain, ez dago onartu beharreko araudiaren aurretiko kontsulta ez egiteko interes orokorreko arrazoirik. Ostera, </w:t>
      </w:r>
      <w:proofErr w:type="spellStart"/>
      <w:r w:rsidRPr="000266C6">
        <w:rPr>
          <w:rFonts w:ascii="Microsoft New Tai Lue" w:hAnsi="Microsoft New Tai Lue" w:cs="Microsoft New Tai Lue"/>
          <w:sz w:val="21"/>
          <w:szCs w:val="21"/>
          <w:lang w:val="eu-ES"/>
        </w:rPr>
        <w:t>interesekoa</w:t>
      </w:r>
      <w:proofErr w:type="spellEnd"/>
      <w:r w:rsidRPr="000266C6">
        <w:rPr>
          <w:rFonts w:ascii="Microsoft New Tai Lue" w:hAnsi="Microsoft New Tai Lue" w:cs="Microsoft New Tai Lue"/>
          <w:sz w:val="21"/>
          <w:szCs w:val="21"/>
          <w:lang w:val="eu-ES"/>
        </w:rPr>
        <w:t xml:space="preserve"> da gaian interesa duen edozein pertsonaren iritzia edukitzea. </w:t>
      </w:r>
    </w:p>
    <w:p w:rsidR="001300CF" w:rsidRPr="000266C6" w:rsidRDefault="001300CF" w:rsidP="001300CF">
      <w:pPr>
        <w:spacing w:after="0" w:line="340" w:lineRule="exact"/>
        <w:ind w:left="708"/>
        <w:jc w:val="both"/>
        <w:rPr>
          <w:rFonts w:ascii="Microsoft New Tai Lue" w:eastAsia="Times New Roman" w:hAnsi="Microsoft New Tai Lue" w:cs="Microsoft New Tai Lue"/>
          <w:i/>
          <w:sz w:val="21"/>
          <w:szCs w:val="21"/>
          <w:lang w:val="eu-ES" w:eastAsia="es-ES"/>
        </w:rPr>
      </w:pPr>
    </w:p>
    <w:p w:rsidR="001300CF" w:rsidRDefault="001300CF" w:rsidP="001300CF">
      <w:pPr>
        <w:spacing w:after="0" w:line="340" w:lineRule="exact"/>
        <w:ind w:firstLine="708"/>
        <w:jc w:val="both"/>
        <w:rPr>
          <w:rFonts w:ascii="Microsoft New Tai Lue" w:hAnsi="Microsoft New Tai Lue"/>
          <w:sz w:val="21"/>
          <w:szCs w:val="21"/>
          <w:lang w:val="eu-ES"/>
        </w:rPr>
      </w:pPr>
    </w:p>
    <w:p w:rsidR="001300CF" w:rsidRDefault="001300CF" w:rsidP="001300CF">
      <w:pPr>
        <w:spacing w:after="0" w:line="340" w:lineRule="exact"/>
        <w:ind w:firstLine="567"/>
        <w:jc w:val="both"/>
        <w:rPr>
          <w:rFonts w:ascii="Microsoft New Tai Lue" w:hAnsi="Microsoft New Tai Lue" w:cs="Microsoft New Tai Lue"/>
          <w:sz w:val="21"/>
          <w:szCs w:val="21"/>
          <w:lang w:val="eu-ES"/>
        </w:rPr>
      </w:pPr>
    </w:p>
    <w:p w:rsidR="001300CF" w:rsidRPr="000266C6" w:rsidRDefault="001300CF" w:rsidP="001300CF">
      <w:pPr>
        <w:spacing w:after="0" w:line="340" w:lineRule="exact"/>
        <w:ind w:firstLine="567"/>
        <w:jc w:val="both"/>
        <w:rPr>
          <w:rFonts w:ascii="Microsoft New Tai Lue" w:eastAsia="Times New Roman" w:hAnsi="Microsoft New Tai Lue" w:cs="Microsoft New Tai Lue"/>
          <w:sz w:val="21"/>
          <w:szCs w:val="21"/>
          <w:lang w:val="eu-ES"/>
        </w:rPr>
      </w:pPr>
      <w:r w:rsidRPr="000266C6">
        <w:rPr>
          <w:rFonts w:ascii="Microsoft New Tai Lue" w:hAnsi="Microsoft New Tai Lue" w:cs="Microsoft New Tai Lue"/>
          <w:sz w:val="21"/>
          <w:szCs w:val="21"/>
          <w:lang w:val="eu-ES"/>
        </w:rPr>
        <w:t xml:space="preserve">Horrenbestez, egokia da Euskadiko Autonomia Erkidegoaren Administrazio Orokorraren web-atariaren bidez kontsulta publiko hau egitea, gaiari buruz lehenbizi eztabaida publiko bat pizteko, iritziak erkatzeko eta eragindako erakundeek eta instituzioek zein herritarrek egoki </w:t>
      </w:r>
      <w:proofErr w:type="spellStart"/>
      <w:r w:rsidRPr="000266C6">
        <w:rPr>
          <w:rFonts w:ascii="Microsoft New Tai Lue" w:hAnsi="Microsoft New Tai Lue" w:cs="Microsoft New Tai Lue"/>
          <w:sz w:val="21"/>
          <w:szCs w:val="21"/>
          <w:lang w:val="eu-ES"/>
        </w:rPr>
        <w:t>deritzen</w:t>
      </w:r>
      <w:proofErr w:type="spellEnd"/>
      <w:r w:rsidRPr="000266C6">
        <w:rPr>
          <w:rFonts w:ascii="Microsoft New Tai Lue" w:hAnsi="Microsoft New Tai Lue" w:cs="Microsoft New Tai Lue"/>
          <w:sz w:val="21"/>
          <w:szCs w:val="21"/>
          <w:lang w:val="eu-ES"/>
        </w:rPr>
        <w:t xml:space="preserve"> iradokizunak bidaltzeko, ekarpen horiek guztiak bere garaian egingo den xedapen arauemailearen proiektuan txerta daitezkeen ala ez aztertze aldera.</w:t>
      </w:r>
    </w:p>
    <w:p w:rsidR="001300CF" w:rsidRDefault="001300CF" w:rsidP="001300CF">
      <w:pPr>
        <w:spacing w:after="0" w:line="340" w:lineRule="exact"/>
        <w:ind w:firstLine="708"/>
        <w:jc w:val="both"/>
        <w:rPr>
          <w:rFonts w:ascii="Microsoft New Tai Lue" w:hAnsi="Microsoft New Tai Lue"/>
          <w:sz w:val="21"/>
          <w:szCs w:val="21"/>
          <w:lang w:val="eu-ES"/>
        </w:rPr>
      </w:pPr>
    </w:p>
    <w:p w:rsidR="001300CF" w:rsidRPr="000266C6" w:rsidRDefault="001300CF" w:rsidP="001300CF">
      <w:pPr>
        <w:spacing w:after="0" w:line="340" w:lineRule="exact"/>
        <w:ind w:firstLine="567"/>
        <w:jc w:val="both"/>
        <w:rPr>
          <w:rFonts w:ascii="Microsoft New Tai Lue" w:eastAsia="Cambria" w:hAnsi="Microsoft New Tai Lue" w:cs="Microsoft New Tai Lue"/>
          <w:sz w:val="21"/>
          <w:szCs w:val="21"/>
          <w:lang w:val="eu-ES"/>
        </w:rPr>
      </w:pPr>
    </w:p>
    <w:p w:rsidR="001300CF" w:rsidRPr="000266C6" w:rsidRDefault="001300CF" w:rsidP="001300CF">
      <w:pPr>
        <w:spacing w:after="0" w:line="340" w:lineRule="exact"/>
        <w:ind w:firstLine="567"/>
        <w:jc w:val="both"/>
        <w:rPr>
          <w:rFonts w:ascii="Microsoft New Tai Lue" w:eastAsia="Times New Roman" w:hAnsi="Microsoft New Tai Lue" w:cs="Microsoft New Tai Lue"/>
          <w:sz w:val="21"/>
          <w:szCs w:val="21"/>
          <w:lang w:val="eu-ES"/>
        </w:rPr>
      </w:pPr>
      <w:r w:rsidRPr="000266C6">
        <w:rPr>
          <w:rFonts w:ascii="Microsoft New Tai Lue" w:hAnsi="Microsoft New Tai Lue" w:cs="Microsoft New Tai Lue"/>
          <w:sz w:val="21"/>
          <w:szCs w:val="21"/>
          <w:lang w:val="eu-ES"/>
        </w:rPr>
        <w:t>Edonola ere, Ekonomiaren Garapen eta Azpiegitura Sailak, Elikagaien Kalitate eta Industriako Zuzendaritzaren bitartez, izapidearen txosten-memoria idatziko du, eta, bertan, herritarrek edo haien erakundeek egindako iradokizunak edo proposamenak onartzeko ala ukatzeko arrazoiak edo zioak azalduko dira.</w:t>
      </w:r>
    </w:p>
    <w:p w:rsidR="001300CF" w:rsidRDefault="001300CF" w:rsidP="001300CF">
      <w:pPr>
        <w:spacing w:after="0" w:line="340" w:lineRule="exact"/>
        <w:ind w:firstLine="708"/>
        <w:jc w:val="both"/>
        <w:rPr>
          <w:rFonts w:ascii="Microsoft New Tai Lue" w:hAnsi="Microsoft New Tai Lue"/>
          <w:sz w:val="21"/>
          <w:szCs w:val="21"/>
          <w:lang w:val="eu-ES"/>
        </w:rPr>
      </w:pPr>
    </w:p>
    <w:p w:rsidR="001300CF" w:rsidRPr="000266C6" w:rsidRDefault="001300CF" w:rsidP="001300CF">
      <w:pPr>
        <w:suppressAutoHyphens/>
        <w:spacing w:after="0" w:line="340" w:lineRule="exact"/>
        <w:jc w:val="both"/>
        <w:rPr>
          <w:rFonts w:ascii="Microsoft New Tai Lue" w:eastAsia="Times New Roman" w:hAnsi="Microsoft New Tai Lue" w:cs="Microsoft New Tai Lue"/>
          <w:sz w:val="21"/>
          <w:szCs w:val="21"/>
          <w:lang w:val="eu-ES" w:eastAsia="es-ES_tradnl"/>
        </w:rPr>
      </w:pPr>
    </w:p>
    <w:p w:rsidR="001300CF" w:rsidRPr="000266C6" w:rsidRDefault="001300CF" w:rsidP="001300CF">
      <w:pPr>
        <w:suppressAutoHyphens/>
        <w:spacing w:after="0" w:line="340" w:lineRule="exact"/>
        <w:jc w:val="both"/>
        <w:rPr>
          <w:rFonts w:ascii="Microsoft New Tai Lue" w:eastAsia="Times New Roman" w:hAnsi="Microsoft New Tai Lue" w:cs="Microsoft New Tai Lue"/>
          <w:b/>
          <w:sz w:val="21"/>
          <w:szCs w:val="21"/>
          <w:lang w:val="eu-ES"/>
        </w:rPr>
      </w:pPr>
      <w:r w:rsidRPr="000266C6">
        <w:rPr>
          <w:rFonts w:ascii="Microsoft New Tai Lue" w:hAnsi="Microsoft New Tai Lue" w:cs="Microsoft New Tai Lue"/>
          <w:b/>
          <w:sz w:val="21"/>
          <w:szCs w:val="21"/>
          <w:lang w:val="eu-ES"/>
        </w:rPr>
        <w:t>III.- Kontsulta publikoko izapidearen argibideak</w:t>
      </w:r>
    </w:p>
    <w:p w:rsidR="001300CF" w:rsidRPr="000266C6" w:rsidRDefault="001300CF" w:rsidP="001300CF">
      <w:pPr>
        <w:suppressAutoHyphens/>
        <w:spacing w:after="0" w:line="340" w:lineRule="exact"/>
        <w:jc w:val="both"/>
        <w:rPr>
          <w:rFonts w:ascii="Microsoft New Tai Lue" w:eastAsia="Times New Roman" w:hAnsi="Microsoft New Tai Lue" w:cs="Microsoft New Tai Lue"/>
          <w:sz w:val="21"/>
          <w:szCs w:val="21"/>
          <w:lang w:val="eu-ES" w:eastAsia="es-ES_tradnl"/>
        </w:rPr>
      </w:pPr>
    </w:p>
    <w:p w:rsidR="001300CF" w:rsidRPr="000266C6" w:rsidRDefault="001300CF" w:rsidP="001300CF">
      <w:pPr>
        <w:suppressAutoHyphens/>
        <w:spacing w:after="0" w:line="340" w:lineRule="exact"/>
        <w:jc w:val="both"/>
        <w:rPr>
          <w:rFonts w:ascii="Microsoft New Tai Lue" w:eastAsia="Times New Roman" w:hAnsi="Microsoft New Tai Lue" w:cs="Microsoft New Tai Lue"/>
          <w:sz w:val="21"/>
          <w:szCs w:val="21"/>
          <w:lang w:val="eu-ES" w:eastAsia="es-ES_tradnl"/>
        </w:rPr>
      </w:pPr>
    </w:p>
    <w:p w:rsidR="001300CF" w:rsidRPr="000266C6" w:rsidRDefault="001300CF" w:rsidP="001300CF">
      <w:pPr>
        <w:spacing w:after="0" w:line="340" w:lineRule="exact"/>
        <w:jc w:val="both"/>
        <w:rPr>
          <w:rFonts w:ascii="Microsoft New Tai Lue" w:eastAsia="Cambria" w:hAnsi="Microsoft New Tai Lue" w:cs="Microsoft New Tai Lue"/>
          <w:b/>
          <w:sz w:val="21"/>
          <w:szCs w:val="21"/>
          <w:lang w:val="eu-ES"/>
        </w:rPr>
      </w:pPr>
      <w:r w:rsidRPr="000266C6">
        <w:rPr>
          <w:rFonts w:ascii="Microsoft New Tai Lue" w:hAnsi="Microsoft New Tai Lue" w:cs="Microsoft New Tai Lue"/>
          <w:b/>
          <w:sz w:val="21"/>
          <w:szCs w:val="21"/>
          <w:lang w:val="eu-ES"/>
        </w:rPr>
        <w:t xml:space="preserve">1.- Ekimen arauemaile honekin konpondu nahi diren arazoak </w:t>
      </w:r>
    </w:p>
    <w:p w:rsidR="001300CF" w:rsidRDefault="001300CF" w:rsidP="001300CF">
      <w:pPr>
        <w:spacing w:after="0" w:line="340" w:lineRule="exact"/>
        <w:ind w:firstLine="708"/>
        <w:jc w:val="both"/>
        <w:rPr>
          <w:rFonts w:ascii="Microsoft New Tai Lue" w:hAnsi="Microsoft New Tai Lue"/>
          <w:sz w:val="21"/>
          <w:szCs w:val="21"/>
          <w:lang w:val="eu-ES"/>
        </w:rPr>
      </w:pPr>
    </w:p>
    <w:p w:rsidR="001300CF" w:rsidRPr="002F0BA3" w:rsidRDefault="001300CF" w:rsidP="001300CF">
      <w:pPr>
        <w:spacing w:after="0" w:line="340" w:lineRule="exact"/>
        <w:ind w:firstLine="708"/>
        <w:jc w:val="both"/>
        <w:rPr>
          <w:rFonts w:ascii="Microsoft New Tai Lue" w:hAnsi="Microsoft New Tai Lue" w:cs="Microsoft New Tai Lue"/>
          <w:bCs/>
          <w:sz w:val="21"/>
          <w:szCs w:val="21"/>
          <w:lang w:val="eu-ES"/>
        </w:rPr>
      </w:pPr>
      <w:r w:rsidRPr="002F0BA3">
        <w:rPr>
          <w:rFonts w:ascii="Microsoft New Tai Lue" w:hAnsi="Microsoft New Tai Lue"/>
          <w:sz w:val="21"/>
          <w:szCs w:val="21"/>
          <w:lang w:val="eu-ES"/>
        </w:rPr>
        <w:t>Ekonomiaren Garapen eta Azpiegitura Sailak dekretu-proiektu bat sustatu asmo du, ekainaren 28ko 2/2018 Legean jasotako lege-garapena gauzatzea xede duen mandatua betetzeko. Itsas garraioko enpresa operadoreen erregistroari buruzko araudia zehazteaz gain,</w:t>
      </w:r>
      <w:r w:rsidRPr="002F0BA3">
        <w:rPr>
          <w:rFonts w:ascii="Microsoft New Tai Lue" w:hAnsi="Microsoft New Tai Lue"/>
          <w:bCs/>
          <w:sz w:val="21"/>
          <w:szCs w:val="21"/>
          <w:lang w:val="eu-ES"/>
        </w:rPr>
        <w:t xml:space="preserve"> garraio-operadore eta -erabiltzaileen segurtasun juridikoa areagotzeko zenbait alderdi arautuko dira.</w:t>
      </w:r>
    </w:p>
    <w:p w:rsidR="001300CF" w:rsidRPr="000266C6" w:rsidRDefault="001300CF" w:rsidP="001300CF">
      <w:pPr>
        <w:spacing w:after="0" w:line="340" w:lineRule="exact"/>
        <w:ind w:left="1418"/>
        <w:jc w:val="both"/>
        <w:rPr>
          <w:rFonts w:ascii="Microsoft New Tai Lue" w:eastAsia="Cambria" w:hAnsi="Microsoft New Tai Lue" w:cs="Microsoft New Tai Lue"/>
          <w:b/>
          <w:sz w:val="21"/>
          <w:szCs w:val="21"/>
          <w:lang w:val="eu-ES"/>
        </w:rPr>
      </w:pPr>
    </w:p>
    <w:p w:rsidR="001300CF" w:rsidRDefault="001300CF" w:rsidP="001300CF">
      <w:pPr>
        <w:spacing w:after="0" w:line="340" w:lineRule="exact"/>
        <w:ind w:firstLine="708"/>
        <w:jc w:val="both"/>
        <w:rPr>
          <w:rFonts w:ascii="Microsoft New Tai Lue" w:hAnsi="Microsoft New Tai Lue"/>
          <w:sz w:val="21"/>
          <w:szCs w:val="21"/>
          <w:lang w:val="eu-ES"/>
        </w:rPr>
      </w:pPr>
    </w:p>
    <w:p w:rsidR="001300CF" w:rsidRPr="000266C6" w:rsidRDefault="001300CF" w:rsidP="001300CF">
      <w:pPr>
        <w:spacing w:after="0" w:line="340" w:lineRule="exact"/>
        <w:jc w:val="both"/>
        <w:rPr>
          <w:rFonts w:ascii="Microsoft New Tai Lue" w:eastAsia="Cambria" w:hAnsi="Microsoft New Tai Lue" w:cs="Microsoft New Tai Lue"/>
          <w:b/>
          <w:sz w:val="21"/>
          <w:szCs w:val="21"/>
          <w:lang w:val="eu-ES"/>
        </w:rPr>
      </w:pPr>
      <w:r>
        <w:rPr>
          <w:rFonts w:ascii="Microsoft New Tai Lue" w:hAnsi="Microsoft New Tai Lue" w:cs="Microsoft New Tai Lue"/>
          <w:b/>
          <w:sz w:val="21"/>
          <w:szCs w:val="21"/>
          <w:lang w:val="eu-ES"/>
        </w:rPr>
        <w:t>2</w:t>
      </w:r>
      <w:r w:rsidRPr="000266C6">
        <w:rPr>
          <w:rFonts w:ascii="Microsoft New Tai Lue" w:hAnsi="Microsoft New Tai Lue" w:cs="Microsoft New Tai Lue"/>
          <w:b/>
          <w:sz w:val="21"/>
          <w:szCs w:val="21"/>
          <w:lang w:val="eu-ES"/>
        </w:rPr>
        <w:t>.- Berau onartzearen beharra eta egokitasuna</w:t>
      </w:r>
    </w:p>
    <w:p w:rsidR="001300CF" w:rsidRPr="000266C6" w:rsidRDefault="001300CF" w:rsidP="001300CF">
      <w:pPr>
        <w:spacing w:after="0" w:line="340" w:lineRule="exact"/>
        <w:ind w:left="1418"/>
        <w:jc w:val="both"/>
        <w:rPr>
          <w:rFonts w:ascii="Microsoft New Tai Lue" w:eastAsia="Cambria" w:hAnsi="Microsoft New Tai Lue" w:cs="Microsoft New Tai Lue"/>
          <w:b/>
          <w:sz w:val="21"/>
          <w:szCs w:val="21"/>
          <w:lang w:val="eu-ES"/>
        </w:rPr>
      </w:pPr>
    </w:p>
    <w:p w:rsidR="001300CF" w:rsidRPr="002F0BA3" w:rsidRDefault="001300CF" w:rsidP="001300CF">
      <w:pPr>
        <w:spacing w:after="0" w:line="340" w:lineRule="exact"/>
        <w:jc w:val="both"/>
        <w:rPr>
          <w:rFonts w:ascii="Microsoft New Tai Lue" w:eastAsia="Cambria" w:hAnsi="Microsoft New Tai Lue" w:cs="Microsoft New Tai Lue"/>
          <w:sz w:val="21"/>
          <w:szCs w:val="21"/>
          <w:lang w:val="eu-ES"/>
        </w:rPr>
      </w:pPr>
      <w:r w:rsidRPr="000266C6">
        <w:rPr>
          <w:rFonts w:ascii="Microsoft New Tai Lue" w:hAnsi="Microsoft New Tai Lue" w:cs="Microsoft New Tai Lue"/>
          <w:sz w:val="21"/>
          <w:szCs w:val="21"/>
          <w:lang w:val="eu-ES"/>
        </w:rPr>
        <w:tab/>
      </w:r>
      <w:r w:rsidRPr="002F0BA3">
        <w:rPr>
          <w:rFonts w:ascii="Microsoft New Tai Lue" w:hAnsi="Microsoft New Tai Lue"/>
          <w:sz w:val="21"/>
          <w:szCs w:val="21"/>
          <w:lang w:val="eu-ES"/>
        </w:rPr>
        <w:t xml:space="preserve">Aurreko atalean azaldutakoaren harira, argi eta garbi ondoriozta daiteke sustatu nahi den proiektua beharrezkoa eta aproposa dela, lege ororen garapen beharrezkoa gauzatzea dakarrelako. </w:t>
      </w:r>
    </w:p>
    <w:p w:rsidR="001300CF" w:rsidRPr="002F0BA3" w:rsidRDefault="001300CF" w:rsidP="001300CF">
      <w:pPr>
        <w:spacing w:after="0" w:line="340" w:lineRule="exact"/>
        <w:jc w:val="both"/>
        <w:rPr>
          <w:rFonts w:ascii="Microsoft New Tai Lue" w:eastAsia="Cambria" w:hAnsi="Microsoft New Tai Lue" w:cs="Microsoft New Tai Lue"/>
          <w:sz w:val="21"/>
          <w:szCs w:val="21"/>
          <w:lang w:val="eu-ES"/>
        </w:rPr>
      </w:pPr>
    </w:p>
    <w:p w:rsidR="001300CF" w:rsidRPr="002F0BA3" w:rsidRDefault="001300CF" w:rsidP="001300CF">
      <w:pPr>
        <w:spacing w:after="0" w:line="340" w:lineRule="exact"/>
        <w:jc w:val="both"/>
        <w:rPr>
          <w:rFonts w:ascii="Microsoft New Tai Lue" w:eastAsia="Cambria" w:hAnsi="Microsoft New Tai Lue" w:cs="Microsoft New Tai Lue"/>
          <w:sz w:val="21"/>
          <w:szCs w:val="21"/>
          <w:lang w:val="eu-ES"/>
        </w:rPr>
      </w:pPr>
      <w:r w:rsidRPr="002F0BA3">
        <w:rPr>
          <w:rFonts w:ascii="Microsoft New Tai Lue" w:hAnsi="Microsoft New Tai Lue"/>
          <w:sz w:val="21"/>
          <w:szCs w:val="21"/>
          <w:lang w:val="eu-ES"/>
        </w:rPr>
        <w:tab/>
        <w:t>Horrez gain, itsas garraioko operadoreen erregistroari buruzko araudia onartzeak berme gehiago emango dizkie jarduketa horretako enpresa operadoreei. Baiki, zerbitzu-prestazioaren araubidea eta erregistroa inskribatzeko prozedura modu adierazian barne hartuta, itsas garraioko enpresa operadoreen eta administrazio eskudunaren arteko harremanetan handiagoak dira segurtasuna eta gardentasuna, baita garraio-zerbitzuen operadoreen eta erabiltzaileen artekoetan ere.</w:t>
      </w:r>
    </w:p>
    <w:p w:rsidR="001300CF" w:rsidRDefault="001300CF" w:rsidP="001300CF">
      <w:pPr>
        <w:spacing w:after="0" w:line="340" w:lineRule="exact"/>
        <w:ind w:firstLine="708"/>
        <w:jc w:val="both"/>
        <w:rPr>
          <w:rFonts w:ascii="Microsoft New Tai Lue" w:hAnsi="Microsoft New Tai Lue"/>
          <w:sz w:val="21"/>
          <w:szCs w:val="21"/>
          <w:lang w:val="eu-ES"/>
        </w:rPr>
      </w:pPr>
    </w:p>
    <w:p w:rsidR="001300CF" w:rsidRDefault="001300CF" w:rsidP="001300CF">
      <w:pPr>
        <w:spacing w:after="0" w:line="340" w:lineRule="exact"/>
        <w:ind w:firstLine="708"/>
        <w:jc w:val="both"/>
        <w:rPr>
          <w:rFonts w:ascii="Microsoft New Tai Lue" w:hAnsi="Microsoft New Tai Lue"/>
          <w:sz w:val="21"/>
          <w:szCs w:val="21"/>
          <w:lang w:val="eu-ES"/>
        </w:rPr>
      </w:pPr>
    </w:p>
    <w:p w:rsidR="001300CF" w:rsidRDefault="001300CF" w:rsidP="001300CF">
      <w:pPr>
        <w:spacing w:after="0" w:line="340" w:lineRule="exact"/>
        <w:jc w:val="both"/>
        <w:rPr>
          <w:rFonts w:ascii="Microsoft New Tai Lue" w:hAnsi="Microsoft New Tai Lue" w:cs="Microsoft New Tai Lue"/>
          <w:b/>
          <w:sz w:val="21"/>
          <w:szCs w:val="21"/>
          <w:lang w:val="eu-ES"/>
        </w:rPr>
      </w:pPr>
      <w:r w:rsidRPr="000266C6">
        <w:rPr>
          <w:rFonts w:ascii="Microsoft New Tai Lue" w:hAnsi="Microsoft New Tai Lue" w:cs="Microsoft New Tai Lue"/>
          <w:b/>
          <w:sz w:val="21"/>
          <w:szCs w:val="21"/>
          <w:lang w:val="eu-ES"/>
        </w:rPr>
        <w:t>3.- Osatzekoa den proiektu arauemailearen helburuak</w:t>
      </w:r>
    </w:p>
    <w:p w:rsidR="001300CF" w:rsidRPr="000266C6" w:rsidRDefault="001300CF" w:rsidP="001300CF">
      <w:pPr>
        <w:spacing w:after="0" w:line="340" w:lineRule="exact"/>
        <w:jc w:val="both"/>
        <w:rPr>
          <w:rFonts w:ascii="Microsoft New Tai Lue" w:eastAsia="Cambria" w:hAnsi="Microsoft New Tai Lue" w:cs="Microsoft New Tai Lue"/>
          <w:b/>
          <w:sz w:val="21"/>
          <w:szCs w:val="21"/>
          <w:lang w:val="eu-ES"/>
        </w:rPr>
      </w:pPr>
    </w:p>
    <w:p w:rsidR="001300CF" w:rsidRPr="002F0BA3" w:rsidRDefault="001300CF" w:rsidP="001300CF">
      <w:pPr>
        <w:autoSpaceDE w:val="0"/>
        <w:autoSpaceDN w:val="0"/>
        <w:adjustRightInd w:val="0"/>
        <w:spacing w:after="0" w:line="340" w:lineRule="exact"/>
        <w:ind w:firstLine="709"/>
        <w:jc w:val="both"/>
        <w:rPr>
          <w:rFonts w:ascii="Microsoft New Tai Lue" w:eastAsia="Cambria" w:hAnsi="Microsoft New Tai Lue" w:cs="Microsoft New Tai Lue"/>
          <w:sz w:val="21"/>
          <w:szCs w:val="21"/>
          <w:lang w:val="eu-ES"/>
        </w:rPr>
      </w:pPr>
      <w:r w:rsidRPr="002F0BA3">
        <w:rPr>
          <w:rFonts w:ascii="Microsoft New Tai Lue" w:hAnsi="Microsoft New Tai Lue"/>
          <w:sz w:val="21"/>
          <w:szCs w:val="21"/>
          <w:lang w:val="eu-ES"/>
        </w:rPr>
        <w:lastRenderedPageBreak/>
        <w:t>Berehalako helburua da EAEko administrazioaren eskumeneko arlo den horren lege-garapena eta araudia gauzatzea.</w:t>
      </w:r>
    </w:p>
    <w:p w:rsidR="001300CF" w:rsidRPr="002F0BA3" w:rsidRDefault="001300CF" w:rsidP="001300CF">
      <w:pPr>
        <w:autoSpaceDE w:val="0"/>
        <w:autoSpaceDN w:val="0"/>
        <w:adjustRightInd w:val="0"/>
        <w:spacing w:after="0" w:line="340" w:lineRule="exact"/>
        <w:jc w:val="both"/>
        <w:rPr>
          <w:rFonts w:ascii="Microsoft New Tai Lue" w:eastAsia="Cambria" w:hAnsi="Microsoft New Tai Lue" w:cs="Microsoft New Tai Lue"/>
          <w:sz w:val="21"/>
          <w:szCs w:val="21"/>
          <w:lang w:val="eu-ES"/>
        </w:rPr>
      </w:pPr>
    </w:p>
    <w:p w:rsidR="001300CF" w:rsidRPr="002F0BA3" w:rsidRDefault="001300CF" w:rsidP="001300CF">
      <w:pPr>
        <w:autoSpaceDE w:val="0"/>
        <w:autoSpaceDN w:val="0"/>
        <w:adjustRightInd w:val="0"/>
        <w:spacing w:after="0" w:line="340" w:lineRule="exact"/>
        <w:jc w:val="both"/>
        <w:rPr>
          <w:rFonts w:ascii="Microsoft New Tai Lue" w:eastAsia="Cambria" w:hAnsi="Microsoft New Tai Lue" w:cs="Microsoft New Tai Lue"/>
          <w:sz w:val="21"/>
          <w:szCs w:val="21"/>
          <w:lang w:val="eu-ES"/>
        </w:rPr>
      </w:pPr>
      <w:r w:rsidRPr="002F0BA3">
        <w:rPr>
          <w:rFonts w:ascii="Microsoft New Tai Lue" w:hAnsi="Microsoft New Tai Lue"/>
          <w:sz w:val="21"/>
          <w:szCs w:val="21"/>
          <w:lang w:val="eu-ES"/>
        </w:rPr>
        <w:tab/>
        <w:t>Alderdi praktikoan, EAEko mugen barneko itsas garraioko jarduketen gaineko segurtasuna eta kontrola handitu nahi dira.</w:t>
      </w:r>
    </w:p>
    <w:p w:rsidR="001300CF" w:rsidRDefault="001300CF" w:rsidP="001300CF">
      <w:pPr>
        <w:spacing w:after="0" w:line="340" w:lineRule="exact"/>
        <w:rPr>
          <w:lang w:val="eu-ES"/>
        </w:rPr>
      </w:pPr>
    </w:p>
    <w:p w:rsidR="001300CF" w:rsidRDefault="001300CF" w:rsidP="001300CF">
      <w:pPr>
        <w:spacing w:after="0" w:line="340" w:lineRule="exact"/>
        <w:rPr>
          <w:lang w:val="eu-ES"/>
        </w:rPr>
      </w:pPr>
    </w:p>
    <w:p w:rsidR="001300CF" w:rsidRPr="000266C6" w:rsidRDefault="001300CF" w:rsidP="001300CF">
      <w:pPr>
        <w:spacing w:after="0" w:line="340" w:lineRule="exact"/>
        <w:jc w:val="both"/>
        <w:rPr>
          <w:rFonts w:ascii="Microsoft New Tai Lue" w:eastAsia="Cambria" w:hAnsi="Microsoft New Tai Lue" w:cs="Microsoft New Tai Lue"/>
          <w:b/>
          <w:sz w:val="21"/>
          <w:szCs w:val="21"/>
          <w:lang w:val="eu-ES"/>
        </w:rPr>
      </w:pPr>
      <w:r w:rsidRPr="000266C6">
        <w:rPr>
          <w:rFonts w:ascii="Microsoft New Tai Lue" w:hAnsi="Microsoft New Tai Lue" w:cs="Microsoft New Tai Lue"/>
          <w:b/>
          <w:sz w:val="21"/>
          <w:szCs w:val="21"/>
          <w:lang w:val="eu-ES"/>
        </w:rPr>
        <w:t>4.- Egon daitezkeen beste konponbide arautzaileak eta arautzaileez bestekoak</w:t>
      </w:r>
    </w:p>
    <w:p w:rsidR="001300CF" w:rsidRDefault="001300CF" w:rsidP="001300CF">
      <w:pPr>
        <w:spacing w:after="0" w:line="340" w:lineRule="exact"/>
        <w:rPr>
          <w:lang w:val="eu-ES"/>
        </w:rPr>
      </w:pPr>
    </w:p>
    <w:p w:rsidR="001300CF" w:rsidRPr="002F0BA3" w:rsidRDefault="001300CF" w:rsidP="001300CF">
      <w:pPr>
        <w:spacing w:after="0" w:line="340" w:lineRule="exact"/>
        <w:ind w:firstLine="709"/>
        <w:jc w:val="both"/>
        <w:rPr>
          <w:rFonts w:ascii="Microsoft New Tai Lue" w:eastAsia="Times New Roman" w:hAnsi="Microsoft New Tai Lue" w:cs="Microsoft New Tai Lue"/>
          <w:sz w:val="21"/>
          <w:szCs w:val="21"/>
          <w:lang w:val="eu-ES"/>
        </w:rPr>
      </w:pPr>
      <w:r>
        <w:rPr>
          <w:rFonts w:ascii="Microsoft New Tai Lue" w:hAnsi="Microsoft New Tai Lue"/>
          <w:sz w:val="21"/>
          <w:szCs w:val="21"/>
          <w:lang w:val="eu-ES"/>
        </w:rPr>
        <w:t>Its</w:t>
      </w:r>
      <w:r w:rsidRPr="002F0BA3">
        <w:rPr>
          <w:rFonts w:ascii="Microsoft New Tai Lue" w:hAnsi="Microsoft New Tai Lue"/>
          <w:sz w:val="21"/>
          <w:szCs w:val="21"/>
          <w:lang w:val="eu-ES"/>
        </w:rPr>
        <w:t>as garraioko operadoreen erregistroaren lege-garapenari dagokionez, jarduketa-marjina hutsaren hurrengoa da ia, erregistroaren antolamendua, edukia eta funtzionamendu-araubidea garatu behar direlako, hala nola inskripzio-betekizunak eta -ondoreak, ekainaren 28ko 2/2018 Legearen 59. artikuluan jasotakoarekin bat.</w:t>
      </w:r>
    </w:p>
    <w:p w:rsidR="001300CF" w:rsidRPr="000266C6" w:rsidRDefault="001300CF" w:rsidP="001300CF">
      <w:pPr>
        <w:spacing w:after="0" w:line="340" w:lineRule="exact"/>
        <w:ind w:left="708"/>
        <w:jc w:val="both"/>
        <w:rPr>
          <w:rFonts w:ascii="Microsoft New Tai Lue" w:eastAsia="Cambria" w:hAnsi="Microsoft New Tai Lue" w:cs="Microsoft New Tai Lue"/>
          <w:b/>
          <w:sz w:val="21"/>
          <w:szCs w:val="21"/>
          <w:lang w:val="eu-ES"/>
        </w:rPr>
      </w:pPr>
    </w:p>
    <w:p w:rsidR="001300CF" w:rsidRPr="002F0BA3" w:rsidRDefault="001300CF" w:rsidP="001300CF">
      <w:pPr>
        <w:spacing w:after="0" w:line="340" w:lineRule="exact"/>
        <w:ind w:firstLine="708"/>
        <w:jc w:val="both"/>
        <w:rPr>
          <w:rFonts w:ascii="Microsoft New Tai Lue" w:eastAsia="Times New Roman" w:hAnsi="Microsoft New Tai Lue" w:cs="Microsoft New Tai Lue"/>
          <w:sz w:val="21"/>
          <w:szCs w:val="21"/>
          <w:lang w:val="eu-ES"/>
        </w:rPr>
      </w:pPr>
      <w:r w:rsidRPr="002F0BA3">
        <w:rPr>
          <w:rFonts w:ascii="Microsoft New Tai Lue" w:hAnsi="Microsoft New Tai Lue"/>
          <w:sz w:val="21"/>
          <w:szCs w:val="21"/>
          <w:lang w:val="eu-ES"/>
        </w:rPr>
        <w:t>Itsas garraioaren motak, aurretiazko jakinarazpen-araubidea eta itsas garraioko jarduketen ikuskaritza zein kontrola arautzea aukerakoa da; hori bai, aipatu 59. artikuluan jada aipatzen diren alderdiak izanda ere, arau berean araututa, arau hori bera koherenteagoa izango da.</w:t>
      </w:r>
    </w:p>
    <w:p w:rsidR="001300CF" w:rsidRDefault="001300CF" w:rsidP="001300CF">
      <w:pPr>
        <w:spacing w:after="0" w:line="340" w:lineRule="exact"/>
        <w:jc w:val="both"/>
        <w:rPr>
          <w:rFonts w:ascii="Microsoft New Tai Lue" w:eastAsia="Calibri" w:hAnsi="Microsoft New Tai Lue" w:cs="Microsoft New Tai Lue"/>
          <w:sz w:val="21"/>
          <w:szCs w:val="21"/>
          <w:lang w:val="eu-ES"/>
        </w:rPr>
      </w:pPr>
    </w:p>
    <w:p w:rsidR="001300CF" w:rsidRPr="002F0BA3" w:rsidRDefault="001300CF" w:rsidP="001300CF">
      <w:pPr>
        <w:spacing w:after="0" w:line="340" w:lineRule="exact"/>
        <w:jc w:val="both"/>
        <w:rPr>
          <w:rFonts w:ascii="Microsoft New Tai Lue" w:eastAsia="Calibri" w:hAnsi="Microsoft New Tai Lue" w:cs="Microsoft New Tai Lue"/>
          <w:sz w:val="21"/>
          <w:szCs w:val="21"/>
          <w:lang w:val="eu-ES"/>
        </w:rPr>
      </w:pPr>
    </w:p>
    <w:p w:rsidR="001300CF" w:rsidRDefault="001300CF" w:rsidP="001300CF">
      <w:pPr>
        <w:spacing w:after="0" w:line="340" w:lineRule="exact"/>
        <w:ind w:firstLine="708"/>
        <w:jc w:val="both"/>
        <w:rPr>
          <w:rFonts w:ascii="Microsoft New Tai Lue" w:hAnsi="Microsoft New Tai Lue"/>
          <w:sz w:val="21"/>
          <w:szCs w:val="21"/>
          <w:lang w:val="eu-ES"/>
        </w:rPr>
      </w:pPr>
      <w:bookmarkStart w:id="0" w:name="_GoBack"/>
      <w:bookmarkEnd w:id="0"/>
    </w:p>
    <w:p w:rsidR="001300CF" w:rsidRPr="000266C6" w:rsidRDefault="001300CF" w:rsidP="001300CF">
      <w:pPr>
        <w:spacing w:after="0" w:line="340" w:lineRule="exact"/>
        <w:ind w:firstLine="709"/>
        <w:jc w:val="both"/>
        <w:rPr>
          <w:rFonts w:ascii="Microsoft New Tai Lue" w:eastAsia="Times New Roman" w:hAnsi="Microsoft New Tai Lue" w:cs="Microsoft New Tai Lue"/>
          <w:sz w:val="21"/>
          <w:szCs w:val="21"/>
          <w:lang w:val="eu-ES"/>
        </w:rPr>
      </w:pPr>
      <w:r w:rsidRPr="000266C6">
        <w:rPr>
          <w:rFonts w:ascii="Microsoft New Tai Lue" w:hAnsi="Microsoft New Tai Lue" w:cs="Microsoft New Tai Lue"/>
          <w:sz w:val="21"/>
          <w:szCs w:val="21"/>
          <w:lang w:val="eu-ES"/>
        </w:rPr>
        <w:t>Nolanahi ere, kontsultaren helburua da pertsonek proposatu nahi dituzten arauketa-aukerak publikoki eztabaidatzea.</w:t>
      </w:r>
    </w:p>
    <w:p w:rsidR="001300CF" w:rsidRPr="000266C6" w:rsidRDefault="001300CF" w:rsidP="001300CF">
      <w:pPr>
        <w:pStyle w:val="BOPVDetalle"/>
        <w:spacing w:after="0" w:line="340" w:lineRule="exact"/>
        <w:jc w:val="both"/>
        <w:rPr>
          <w:rFonts w:ascii="Microsoft New Tai Lue" w:hAnsi="Microsoft New Tai Lue" w:cs="Microsoft New Tai Lue"/>
          <w:sz w:val="21"/>
          <w:szCs w:val="21"/>
          <w:lang w:val="eu-ES"/>
        </w:rPr>
      </w:pPr>
    </w:p>
    <w:p w:rsidR="001300CF" w:rsidRPr="001300CF" w:rsidRDefault="001300CF" w:rsidP="005265E9">
      <w:pPr>
        <w:spacing w:after="0" w:line="340" w:lineRule="exact"/>
        <w:jc w:val="center"/>
        <w:rPr>
          <w:rFonts w:ascii="Microsoft New Tai Lue" w:eastAsia="Times New Roman" w:hAnsi="Microsoft New Tai Lue" w:cs="Microsoft New Tai Lue"/>
          <w:b/>
          <w:sz w:val="24"/>
          <w:szCs w:val="24"/>
          <w:lang w:val="eu-ES" w:eastAsia="ar-SA"/>
        </w:rPr>
      </w:pPr>
    </w:p>
    <w:p w:rsidR="001300CF" w:rsidRPr="001300CF" w:rsidRDefault="001300CF" w:rsidP="005265E9">
      <w:pPr>
        <w:spacing w:after="0" w:line="340" w:lineRule="exact"/>
        <w:jc w:val="center"/>
        <w:rPr>
          <w:rFonts w:ascii="Microsoft New Tai Lue" w:eastAsia="Times New Roman" w:hAnsi="Microsoft New Tai Lue" w:cs="Microsoft New Tai Lue"/>
          <w:b/>
          <w:sz w:val="24"/>
          <w:szCs w:val="24"/>
          <w:lang w:val="eu-ES" w:eastAsia="ar-SA"/>
        </w:rPr>
      </w:pPr>
    </w:p>
    <w:sectPr w:rsidR="001300CF" w:rsidRPr="001300CF" w:rsidSect="00A53B16">
      <w:headerReference w:type="default" r:id="rId8"/>
      <w:footerReference w:type="default" r:id="rId9"/>
      <w:headerReference w:type="first" r:id="rId10"/>
      <w:footerReference w:type="first" r:id="rId11"/>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E8" w:rsidRDefault="000A12E8">
      <w:pPr>
        <w:spacing w:after="0" w:line="240" w:lineRule="auto"/>
      </w:pPr>
      <w:r>
        <w:separator/>
      </w:r>
    </w:p>
  </w:endnote>
  <w:endnote w:type="continuationSeparator" w:id="0">
    <w:p w:rsidR="000A12E8" w:rsidRDefault="000A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211277"/>
      <w:docPartObj>
        <w:docPartGallery w:val="Page Numbers (Bottom of Page)"/>
        <w:docPartUnique/>
      </w:docPartObj>
    </w:sdtPr>
    <w:sdtEndPr/>
    <w:sdtContent>
      <w:p w:rsidR="00A53B16" w:rsidRDefault="00A53B16">
        <w:pPr>
          <w:pStyle w:val="Piedepgina"/>
          <w:jc w:val="right"/>
        </w:pPr>
        <w:r>
          <w:fldChar w:fldCharType="begin"/>
        </w:r>
        <w:r>
          <w:instrText>PAGE   \* MERGEFORMAT</w:instrText>
        </w:r>
        <w:r>
          <w:fldChar w:fldCharType="separate"/>
        </w:r>
        <w:r w:rsidR="001300CF">
          <w:rPr>
            <w:noProof/>
          </w:rPr>
          <w:t>7</w:t>
        </w:r>
        <w:r>
          <w:fldChar w:fldCharType="end"/>
        </w:r>
      </w:p>
    </w:sdtContent>
  </w:sdt>
  <w:p w:rsidR="00A53B16" w:rsidRDefault="00A53B1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16" w:rsidRDefault="00A53B16">
    <w:pPr>
      <w:pStyle w:val="Piedepgina"/>
      <w:jc w:val="center"/>
      <w:rPr>
        <w:rFonts w:ascii="Arial" w:hAnsi="Arial"/>
        <w:sz w:val="13"/>
      </w:rPr>
    </w:pPr>
    <w:r>
      <w:rPr>
        <w:rFonts w:ascii="Arial" w:hAnsi="Arial"/>
        <w:sz w:val="13"/>
      </w:rPr>
      <w:t>Donostia - San Sebastián, 1 –  01010 VITORIA-GASTEIZ</w:t>
    </w:r>
  </w:p>
  <w:p w:rsidR="00A53B16" w:rsidRPr="00417162" w:rsidRDefault="00A53B16">
    <w:pPr>
      <w:pStyle w:val="Piedepgina"/>
      <w:jc w:val="center"/>
      <w:rPr>
        <w:rFonts w:ascii="Arial" w:hAnsi="Arial"/>
        <w:sz w:val="13"/>
      </w:rPr>
    </w:pPr>
    <w:r>
      <w:rPr>
        <w:rFonts w:ascii="Arial" w:hAnsi="Arial"/>
        <w:sz w:val="13"/>
      </w:rPr>
      <w:t xml:space="preserve"> </w:t>
    </w:r>
    <w:proofErr w:type="spellStart"/>
    <w:r w:rsidRPr="00417162">
      <w:rPr>
        <w:rFonts w:ascii="Arial" w:hAnsi="Arial"/>
        <w:sz w:val="13"/>
      </w:rPr>
      <w:t>Tef</w:t>
    </w:r>
    <w:proofErr w:type="spellEnd"/>
    <w:r w:rsidRPr="00417162">
      <w:rPr>
        <w:rFonts w:ascii="Arial" w:hAnsi="Arial"/>
        <w:sz w:val="13"/>
      </w:rPr>
      <w:t>. 945 01 82 04 – Fax 945 01 97 02 – e-mail agripes@euskadi.eus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E8" w:rsidRDefault="000A12E8">
      <w:pPr>
        <w:spacing w:after="0" w:line="240" w:lineRule="auto"/>
      </w:pPr>
      <w:r>
        <w:separator/>
      </w:r>
    </w:p>
  </w:footnote>
  <w:footnote w:type="continuationSeparator" w:id="0">
    <w:p w:rsidR="000A12E8" w:rsidRDefault="000A1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16" w:rsidRDefault="00A53B16">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3.8pt" filled="t">
          <v:fill color2="black"/>
          <v:imagedata r:id="rId1" o:title=""/>
        </v:shape>
        <o:OLEObject Type="Embed" ProgID="Imagen" ShapeID="_x0000_i1025" DrawAspect="Content" ObjectID="_1615127925" r:id="rId2"/>
      </w:object>
    </w:r>
  </w:p>
  <w:p w:rsidR="00A53B16" w:rsidRDefault="00A53B1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16" w:rsidRDefault="00A53B16" w:rsidP="00A53B16">
    <w:pPr>
      <w:pStyle w:val="Encabezado"/>
      <w:tabs>
        <w:tab w:val="right" w:pos="9923"/>
      </w:tabs>
      <w:ind w:right="-142"/>
      <w:jc w:val="center"/>
      <w:rPr>
        <w:rFonts w:ascii="Arial" w:hAnsi="Arial"/>
        <w:sz w:val="16"/>
      </w:rPr>
    </w:pPr>
    <w:r>
      <w:rPr>
        <w:noProof/>
        <w:sz w:val="16"/>
        <w:lang w:eastAsia="es-ES"/>
      </w:rPr>
      <mc:AlternateContent>
        <mc:Choice Requires="wps">
          <w:drawing>
            <wp:anchor distT="0" distB="0" distL="114300" distR="114300" simplePos="0" relativeHeight="251659264" behindDoc="0" locked="0" layoutInCell="0" allowOverlap="1" wp14:anchorId="2A60C863" wp14:editId="5DF4575A">
              <wp:simplePos x="0" y="0"/>
              <wp:positionH relativeFrom="page">
                <wp:posOffset>1981200</wp:posOffset>
              </wp:positionH>
              <wp:positionV relativeFrom="page">
                <wp:posOffset>854765</wp:posOffset>
              </wp:positionV>
              <wp:extent cx="1768475" cy="463826"/>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6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16" w:rsidRPr="00F35D54" w:rsidRDefault="00A53B16" w:rsidP="00A53B16">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0C863" id="_x0000_t202" coordsize="21600,21600" o:spt="202" path="m,l,21600r21600,l21600,xe">
              <v:stroke joinstyle="miter"/>
              <v:path gradientshapeok="t" o:connecttype="rect"/>
            </v:shapetype>
            <v:shape id="Cuadro de texto 2" o:spid="_x0000_s1026" type="#_x0000_t202" style="position:absolute;left:0;text-align:left;margin-left:156pt;margin-top:67.3pt;width:139.25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" o:allowincell="f" filled="f" stroked="f">
              <v:textbox>
                <w:txbxContent>
                  <w:p w:rsidR="00A53B16" w:rsidRPr="00F35D54" w:rsidRDefault="00A53B16" w:rsidP="00A53B16">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0288" behindDoc="0" locked="0" layoutInCell="0" allowOverlap="1" wp14:anchorId="01C80C4A" wp14:editId="728C1845">
              <wp:simplePos x="0" y="0"/>
              <wp:positionH relativeFrom="page">
                <wp:posOffset>4086225</wp:posOffset>
              </wp:positionH>
              <wp:positionV relativeFrom="page">
                <wp:posOffset>853440</wp:posOffset>
              </wp:positionV>
              <wp:extent cx="2009775" cy="406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16" w:rsidRPr="00F35D54" w:rsidRDefault="00A53B16" w:rsidP="00A53B16">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0C4A" id="Cuadro de texto 1" o:spid="_x0000_s1027" type="#_x0000_t202" style="position:absolute;left:0;text-align:left;margin-left:321.75pt;margin-top:67.2pt;width:158.25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B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" o:allowincell="f" filled="f" stroked="f">
              <v:textbox>
                <w:txbxContent>
                  <w:p w:rsidR="00A53B16" w:rsidRPr="00F35D54" w:rsidRDefault="00A53B16" w:rsidP="00A53B16">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6.9pt" fillcolor="window">
          <v:imagedata r:id="rId1" o:title=""/>
        </v:shape>
        <o:OLEObject Type="Embed" ProgID="MSPhotoEd.3" ShapeID="_x0000_i1026" DrawAspect="Content" ObjectID="_1615127926" r:id="rId2"/>
      </w:object>
    </w:r>
  </w:p>
  <w:p w:rsidR="00A53B16" w:rsidRDefault="00A53B16" w:rsidP="00A53B16">
    <w:pPr>
      <w:pStyle w:val="Encabezado"/>
      <w:tabs>
        <w:tab w:val="right" w:pos="9923"/>
      </w:tabs>
      <w:ind w:right="-142"/>
      <w:jc w:val="center"/>
      <w:rPr>
        <w:rFonts w:ascii="Arial" w:hAnsi="Arial"/>
        <w:sz w:val="16"/>
      </w:rPr>
    </w:pPr>
  </w:p>
  <w:p w:rsidR="00A53B16" w:rsidRDefault="00A53B16" w:rsidP="00A53B16">
    <w:pPr>
      <w:pStyle w:val="Encabezado"/>
      <w:tabs>
        <w:tab w:val="right" w:pos="9923"/>
      </w:tabs>
      <w:ind w:right="-142"/>
      <w:jc w:val="center"/>
      <w:rPr>
        <w:rFonts w:ascii="Arial" w:hAnsi="Arial"/>
        <w:sz w:val="16"/>
      </w:rPr>
    </w:pPr>
  </w:p>
  <w:p w:rsidR="00A53B16" w:rsidRDefault="00A53B16">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38"/>
    <w:multiLevelType w:val="hybridMultilevel"/>
    <w:tmpl w:val="9B580CF0"/>
    <w:lvl w:ilvl="0" w:tplc="5992C9BA">
      <w:start w:val="1"/>
      <w:numFmt w:val="lowerLetter"/>
      <w:lvlText w:val="%1)"/>
      <w:lvlJc w:val="left"/>
      <w:pPr>
        <w:ind w:left="1068" w:hanging="360"/>
      </w:pPr>
      <w:rPr>
        <w:rFonts w:eastAsiaTheme="minorHAns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A405779"/>
    <w:multiLevelType w:val="hybridMultilevel"/>
    <w:tmpl w:val="648E36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D035A5"/>
    <w:multiLevelType w:val="hybridMultilevel"/>
    <w:tmpl w:val="FF4C90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FD081F"/>
    <w:multiLevelType w:val="hybridMultilevel"/>
    <w:tmpl w:val="6310D8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007CCB"/>
    <w:multiLevelType w:val="hybridMultilevel"/>
    <w:tmpl w:val="5B147E6A"/>
    <w:lvl w:ilvl="0" w:tplc="9F0658C8">
      <w:start w:val="1"/>
      <w:numFmt w:val="lowerLetter"/>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9E4827"/>
    <w:multiLevelType w:val="hybridMultilevel"/>
    <w:tmpl w:val="6B6EC9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2370EE"/>
    <w:multiLevelType w:val="hybridMultilevel"/>
    <w:tmpl w:val="74044CC8"/>
    <w:lvl w:ilvl="0" w:tplc="9F0658C8">
      <w:start w:val="1"/>
      <w:numFmt w:val="lowerLetter"/>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1110B4"/>
    <w:multiLevelType w:val="hybridMultilevel"/>
    <w:tmpl w:val="EBAA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5B5839"/>
    <w:multiLevelType w:val="hybridMultilevel"/>
    <w:tmpl w:val="7E4C8784"/>
    <w:lvl w:ilvl="0" w:tplc="5992C9BA">
      <w:start w:val="1"/>
      <w:numFmt w:val="lowerLetter"/>
      <w:lvlText w:val="%1)"/>
      <w:lvlJc w:val="left"/>
      <w:pPr>
        <w:ind w:left="1068"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0"/>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1E"/>
    <w:rsid w:val="000266C6"/>
    <w:rsid w:val="00026737"/>
    <w:rsid w:val="000A12E8"/>
    <w:rsid w:val="000B0EA6"/>
    <w:rsid w:val="001300CF"/>
    <w:rsid w:val="00164B14"/>
    <w:rsid w:val="001A7981"/>
    <w:rsid w:val="00274BFE"/>
    <w:rsid w:val="002D6DAB"/>
    <w:rsid w:val="002F0BA3"/>
    <w:rsid w:val="003439A3"/>
    <w:rsid w:val="00364BF6"/>
    <w:rsid w:val="004968A7"/>
    <w:rsid w:val="005265E9"/>
    <w:rsid w:val="005275AE"/>
    <w:rsid w:val="00587D2A"/>
    <w:rsid w:val="006A1BA2"/>
    <w:rsid w:val="006E26F0"/>
    <w:rsid w:val="008B2D1E"/>
    <w:rsid w:val="00A53B16"/>
    <w:rsid w:val="00A964B9"/>
    <w:rsid w:val="00AA59E2"/>
    <w:rsid w:val="00B52A91"/>
    <w:rsid w:val="00C37A43"/>
    <w:rsid w:val="00D665A8"/>
    <w:rsid w:val="00D748EF"/>
    <w:rsid w:val="00DA6479"/>
    <w:rsid w:val="00EB0411"/>
    <w:rsid w:val="00EF323B"/>
    <w:rsid w:val="00FB7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D625"/>
  <w15:chartTrackingRefBased/>
  <w15:docId w15:val="{F67EB9C5-6CC4-4392-AAC2-5F025D8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1E"/>
    <w:pPr>
      <w:spacing w:after="200" w:line="276" w:lineRule="auto"/>
    </w:pPr>
  </w:style>
  <w:style w:type="paragraph" w:styleId="Ttulo2">
    <w:name w:val="heading 2"/>
    <w:basedOn w:val="Normal"/>
    <w:next w:val="Normal"/>
    <w:link w:val="Ttulo2Car"/>
    <w:uiPriority w:val="9"/>
    <w:semiHidden/>
    <w:unhideWhenUsed/>
    <w:qFormat/>
    <w:rsid w:val="008B2D1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B2D1E"/>
    <w:rPr>
      <w:rFonts w:asciiTheme="majorHAnsi" w:eastAsiaTheme="majorEastAsia" w:hAnsiTheme="majorHAnsi" w:cstheme="majorBidi"/>
      <w:b/>
      <w:bCs/>
      <w:color w:val="5B9BD5" w:themeColor="accent1"/>
      <w:sz w:val="26"/>
      <w:szCs w:val="26"/>
    </w:rPr>
  </w:style>
  <w:style w:type="paragraph" w:styleId="Piedepgina">
    <w:name w:val="footer"/>
    <w:basedOn w:val="Normal"/>
    <w:link w:val="PiedepginaCar"/>
    <w:uiPriority w:val="99"/>
    <w:unhideWhenUsed/>
    <w:rsid w:val="008B2D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2D1E"/>
  </w:style>
  <w:style w:type="paragraph" w:styleId="Encabezado">
    <w:name w:val="header"/>
    <w:basedOn w:val="Normal"/>
    <w:link w:val="EncabezadoCar"/>
    <w:uiPriority w:val="99"/>
    <w:unhideWhenUsed/>
    <w:rsid w:val="008B2D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2D1E"/>
  </w:style>
  <w:style w:type="table" w:styleId="Tablaconcuadrcula">
    <w:name w:val="Table Grid"/>
    <w:basedOn w:val="Tablanormal"/>
    <w:uiPriority w:val="59"/>
    <w:rsid w:val="008B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Detalle">
    <w:name w:val="BOPVDetalle"/>
    <w:rsid w:val="008B2D1E"/>
    <w:pPr>
      <w:widowControl w:val="0"/>
      <w:spacing w:after="220" w:line="240" w:lineRule="auto"/>
      <w:ind w:firstLine="425"/>
    </w:pPr>
    <w:rPr>
      <w:rFonts w:ascii="Arial" w:eastAsia="Times New Roman" w:hAnsi="Arial" w:cs="Times New Roman"/>
      <w:lang w:eastAsia="es-ES_tradnl"/>
    </w:rPr>
  </w:style>
  <w:style w:type="character" w:styleId="Textoennegrita">
    <w:name w:val="Strong"/>
    <w:basedOn w:val="Fuentedeprrafopredeter"/>
    <w:uiPriority w:val="22"/>
    <w:qFormat/>
    <w:rsid w:val="008B2D1E"/>
    <w:rPr>
      <w:b/>
      <w:bCs/>
    </w:rPr>
  </w:style>
  <w:style w:type="character" w:styleId="Hipervnculo">
    <w:name w:val="Hyperlink"/>
    <w:basedOn w:val="Fuentedeprrafopredeter"/>
    <w:uiPriority w:val="99"/>
    <w:semiHidden/>
    <w:unhideWhenUsed/>
    <w:rsid w:val="008B2D1E"/>
    <w:rPr>
      <w:color w:val="0000FF"/>
      <w:u w:val="single"/>
    </w:rPr>
  </w:style>
  <w:style w:type="paragraph" w:customStyle="1" w:styleId="parrafo">
    <w:name w:val="parrafo"/>
    <w:basedOn w:val="Normal"/>
    <w:rsid w:val="0002673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26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erley.es/legislacion/reglamento-ue-n-1177-2010-parlamento-europeo-consejo-24-noviembre-2010-sobre-derechos-pasajeros-viajan-mar-vias-navegables-modifica-reglamento-ce-n-2006-2004-texto-pertinente-efectos-eee-83824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Armentia, Guadalupe</dc:creator>
  <cp:keywords/>
  <dc:description/>
  <cp:lastModifiedBy>Martín Armentia, Guadalupe</cp:lastModifiedBy>
  <cp:revision>2</cp:revision>
  <dcterms:created xsi:type="dcterms:W3CDTF">2019-03-26T16:52:00Z</dcterms:created>
  <dcterms:modified xsi:type="dcterms:W3CDTF">2019-03-26T16:52:00Z</dcterms:modified>
</cp:coreProperties>
</file>